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A1" w:rsidRDefault="0019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3B2A" w:rsidRPr="002F3B2A" w:rsidRDefault="002F3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F91B6C" w:rsidP="002F3B2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="003A5F82" w:rsidRPr="002F3B2A">
        <w:rPr>
          <w:rFonts w:ascii="Times New Roman" w:eastAsia="Times New Roman" w:hAnsi="Times New Roman" w:cs="Times New Roman"/>
          <w:sz w:val="28"/>
          <w:szCs w:val="28"/>
        </w:rPr>
        <w:t>приложение к</w:t>
      </w:r>
      <w:r w:rsidR="009052F4">
        <w:rPr>
          <w:rFonts w:ascii="Times New Roman" w:eastAsia="Times New Roman" w:hAnsi="Times New Roman" w:cs="Times New Roman"/>
          <w:sz w:val="28"/>
          <w:szCs w:val="28"/>
        </w:rPr>
        <w:t xml:space="preserve"> Методике</w:t>
      </w:r>
      <w:r w:rsidR="00DF5417" w:rsidRPr="002F3B2A">
        <w:rPr>
          <w:rFonts w:ascii="Times New Roman" w:eastAsia="Times New Roman" w:hAnsi="Times New Roman" w:cs="Times New Roman"/>
          <w:sz w:val="28"/>
          <w:szCs w:val="28"/>
        </w:rPr>
        <w:t xml:space="preserve"> расчета размера платы за пользование на платной основе</w:t>
      </w:r>
      <w:proofErr w:type="gramEnd"/>
      <w:r w:rsidR="00DF5417" w:rsidRPr="002F3B2A">
        <w:rPr>
          <w:rFonts w:ascii="Times New Roman" w:eastAsia="Times New Roman" w:hAnsi="Times New Roman" w:cs="Times New Roman"/>
          <w:sz w:val="28"/>
          <w:szCs w:val="28"/>
        </w:rPr>
        <w:t xml:space="preserve"> парковками (парковочными местами), расположенными на автомобильных дорогах общего пользования местного значения на территории города Ставрополя, определения ее максимального размера</w:t>
      </w:r>
      <w:r w:rsidR="003A5F82" w:rsidRPr="002F3B2A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постановлением администрации города Ставрополя от </w:t>
      </w:r>
      <w:r w:rsidR="00E631D4" w:rsidRPr="002F3B2A">
        <w:rPr>
          <w:rFonts w:ascii="Times New Roman" w:eastAsia="Times New Roman" w:hAnsi="Times New Roman" w:cs="Times New Roman"/>
          <w:sz w:val="28"/>
          <w:szCs w:val="28"/>
        </w:rPr>
        <w:t>29.10.2014 №3628</w:t>
      </w:r>
    </w:p>
    <w:p w:rsidR="00193EA1" w:rsidRPr="002F3B2A" w:rsidRDefault="0019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DF5417">
      <w:pPr>
        <w:tabs>
          <w:tab w:val="left" w:pos="0"/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4 статьи 13 Федерального закона                     от 08 ноября 2007 г. </w:t>
      </w:r>
      <w:r w:rsidRPr="002F3B2A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администрации города Ставрополя от 30.06.2014 </w:t>
      </w:r>
      <w:r w:rsidRPr="002F3B2A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 2267 «Об утверждении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города Ставрополя»</w:t>
      </w:r>
    </w:p>
    <w:p w:rsidR="00193EA1" w:rsidRPr="002F3B2A" w:rsidRDefault="00193EA1">
      <w:pPr>
        <w:tabs>
          <w:tab w:val="left" w:pos="25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DF54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193EA1" w:rsidRPr="002F3B2A" w:rsidRDefault="0019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F91B6C" w:rsidP="00E009F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ab/>
      </w:r>
      <w:r w:rsidR="00DF5417" w:rsidRPr="002F3B2A">
        <w:rPr>
          <w:rFonts w:ascii="Times New Roman" w:eastAsia="Times New Roman" w:hAnsi="Times New Roman" w:cs="Times New Roman"/>
          <w:sz w:val="28"/>
          <w:szCs w:val="28"/>
        </w:rPr>
        <w:t>1. </w:t>
      </w:r>
      <w:r w:rsidR="003A5F82" w:rsidRPr="002F3B2A">
        <w:rPr>
          <w:rFonts w:ascii="Times New Roman" w:eastAsia="Times New Roman" w:hAnsi="Times New Roman" w:cs="Times New Roman"/>
          <w:sz w:val="28"/>
          <w:szCs w:val="28"/>
        </w:rPr>
        <w:t>Внести изменения в приложе</w:t>
      </w:r>
      <w:r w:rsidR="009052F4">
        <w:rPr>
          <w:rFonts w:ascii="Times New Roman" w:eastAsia="Times New Roman" w:hAnsi="Times New Roman" w:cs="Times New Roman"/>
          <w:sz w:val="28"/>
          <w:szCs w:val="28"/>
        </w:rPr>
        <w:t>ние к Методике</w:t>
      </w:r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 расчета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на территории города Ставрополя, </w:t>
      </w:r>
      <w:r w:rsidR="001D5508" w:rsidRPr="002F3B2A">
        <w:rPr>
          <w:rFonts w:ascii="Times New Roman" w:eastAsia="Times New Roman" w:hAnsi="Times New Roman" w:cs="Times New Roman"/>
          <w:sz w:val="28"/>
          <w:szCs w:val="28"/>
        </w:rPr>
        <w:t>утвержденной постановлением администрации города Ставрополя от 29.10.2014 №3628, изложить его в новой редакции согласно приложению</w:t>
      </w:r>
      <w:r w:rsidR="00DF5417" w:rsidRPr="002F3B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3EA1" w:rsidRPr="002F3B2A" w:rsidRDefault="00DF5417">
      <w:pPr>
        <w:tabs>
          <w:tab w:val="left" w:pos="0"/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>2. 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193EA1" w:rsidRPr="002F3B2A" w:rsidRDefault="00DF54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>3. Контроль исполнения настоящего постановления возложить на первого заместителя главы администрации города Ставрополя                               Мясоедова А.А.</w:t>
      </w:r>
    </w:p>
    <w:p w:rsidR="00193EA1" w:rsidRPr="002F3B2A" w:rsidRDefault="00193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193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193E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3EA1" w:rsidRPr="002F3B2A" w:rsidRDefault="00DF5417" w:rsidP="002F3B2A">
      <w:pPr>
        <w:tabs>
          <w:tab w:val="left" w:pos="540"/>
          <w:tab w:val="left" w:pos="720"/>
          <w:tab w:val="left" w:pos="90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193EA1" w:rsidRPr="002F3B2A" w:rsidRDefault="00DF5417" w:rsidP="002F3B2A">
      <w:pPr>
        <w:tabs>
          <w:tab w:val="left" w:pos="540"/>
          <w:tab w:val="left" w:pos="720"/>
          <w:tab w:val="left" w:pos="900"/>
        </w:tabs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F3B2A">
        <w:rPr>
          <w:rFonts w:ascii="Times New Roman" w:eastAsia="Times New Roman" w:hAnsi="Times New Roman" w:cs="Times New Roman"/>
          <w:sz w:val="28"/>
          <w:szCs w:val="28"/>
        </w:rPr>
        <w:t>города Ставрополя</w:t>
      </w:r>
      <w:r w:rsidRPr="002F3B2A">
        <w:rPr>
          <w:rFonts w:ascii="Times New Roman" w:eastAsia="Times New Roman" w:hAnsi="Times New Roman" w:cs="Times New Roman"/>
          <w:sz w:val="28"/>
          <w:szCs w:val="28"/>
        </w:rPr>
        <w:tab/>
      </w:r>
      <w:r w:rsidRPr="002F3B2A">
        <w:rPr>
          <w:rFonts w:ascii="Times New Roman" w:eastAsia="Times New Roman" w:hAnsi="Times New Roman" w:cs="Times New Roman"/>
          <w:sz w:val="28"/>
          <w:szCs w:val="28"/>
        </w:rPr>
        <w:tab/>
      </w:r>
      <w:r w:rsidRPr="002F3B2A">
        <w:rPr>
          <w:rFonts w:ascii="Times New Roman" w:eastAsia="Times New Roman" w:hAnsi="Times New Roman" w:cs="Times New Roman"/>
          <w:sz w:val="28"/>
          <w:szCs w:val="28"/>
        </w:rPr>
        <w:tab/>
      </w:r>
      <w:r w:rsidRPr="002F3B2A">
        <w:rPr>
          <w:rFonts w:ascii="Times New Roman" w:eastAsia="Times New Roman" w:hAnsi="Times New Roman" w:cs="Times New Roman"/>
          <w:sz w:val="28"/>
          <w:szCs w:val="28"/>
        </w:rPr>
        <w:tab/>
      </w:r>
      <w:r w:rsidRPr="002F3B2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А.Х. Джатдоев</w:t>
      </w:r>
    </w:p>
    <w:p w:rsidR="00193EA1" w:rsidRPr="002F3B2A" w:rsidRDefault="00193EA1">
      <w:pPr>
        <w:tabs>
          <w:tab w:val="left" w:pos="540"/>
          <w:tab w:val="left" w:pos="72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46A93" w:rsidRDefault="00A46A93">
      <w:pPr>
        <w:tabs>
          <w:tab w:val="left" w:pos="540"/>
          <w:tab w:val="left" w:pos="720"/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A46A93" w:rsidSect="002F3B2A">
          <w:headerReference w:type="default" r:id="rId7"/>
          <w:headerReference w:type="first" r:id="rId8"/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7A4FA8" w:rsidRDefault="007A4FA8" w:rsidP="007A4FA8">
      <w:pPr>
        <w:widowControl w:val="0"/>
        <w:spacing w:after="0" w:line="240" w:lineRule="exact"/>
        <w:ind w:left="524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lastRenderedPageBreak/>
        <w:t xml:space="preserve">Приложение </w:t>
      </w:r>
    </w:p>
    <w:p w:rsidR="007A4FA8" w:rsidRDefault="007A4FA8" w:rsidP="007A4FA8">
      <w:pPr>
        <w:widowControl w:val="0"/>
        <w:spacing w:after="0" w:line="240" w:lineRule="exact"/>
        <w:ind w:left="5245"/>
        <w:rPr>
          <w:rFonts w:ascii="Times New Roman" w:hAnsi="Times New Roman"/>
          <w:sz w:val="28"/>
          <w:szCs w:val="20"/>
        </w:rPr>
      </w:pPr>
    </w:p>
    <w:p w:rsidR="007A4FA8" w:rsidRDefault="00355444" w:rsidP="007A4FA8">
      <w:pPr>
        <w:widowControl w:val="0"/>
        <w:spacing w:after="0" w:line="240" w:lineRule="exact"/>
        <w:ind w:left="524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к постановлению администрации  </w:t>
      </w:r>
      <w:r w:rsidR="007A4FA8">
        <w:rPr>
          <w:rFonts w:ascii="Times New Roman" w:hAnsi="Times New Roman"/>
          <w:sz w:val="28"/>
          <w:szCs w:val="20"/>
        </w:rPr>
        <w:t xml:space="preserve">города Ставрополя </w:t>
      </w:r>
    </w:p>
    <w:p w:rsidR="007A4FA8" w:rsidRDefault="007A4FA8" w:rsidP="007A4FA8">
      <w:pPr>
        <w:widowControl w:val="0"/>
        <w:spacing w:after="0" w:line="240" w:lineRule="exact"/>
        <w:ind w:left="5245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от                     №</w:t>
      </w:r>
    </w:p>
    <w:p w:rsidR="00193EA1" w:rsidRDefault="00193EA1" w:rsidP="007A4FA8">
      <w:pPr>
        <w:tabs>
          <w:tab w:val="left" w:pos="993"/>
          <w:tab w:val="left" w:pos="5670"/>
        </w:tabs>
        <w:spacing w:after="0" w:line="240" w:lineRule="auto"/>
        <w:ind w:right="-147"/>
        <w:rPr>
          <w:rFonts w:ascii="Times New Roman" w:eastAsia="Times New Roman" w:hAnsi="Times New Roman" w:cs="Times New Roman"/>
          <w:sz w:val="28"/>
        </w:rPr>
      </w:pPr>
    </w:p>
    <w:p w:rsidR="00193EA1" w:rsidRDefault="00193EA1" w:rsidP="007A4FA8">
      <w:pPr>
        <w:tabs>
          <w:tab w:val="left" w:pos="993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8"/>
        </w:rPr>
      </w:pPr>
    </w:p>
    <w:p w:rsidR="00193EA1" w:rsidRDefault="00DF5417" w:rsidP="003C2635">
      <w:pPr>
        <w:tabs>
          <w:tab w:val="left" w:pos="993"/>
        </w:tabs>
        <w:spacing w:after="0" w:line="240" w:lineRule="exact"/>
        <w:ind w:right="-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РАЗМЕР</w:t>
      </w:r>
    </w:p>
    <w:p w:rsidR="00193EA1" w:rsidRDefault="00DF5417" w:rsidP="003C2635">
      <w:pPr>
        <w:tabs>
          <w:tab w:val="left" w:pos="993"/>
        </w:tabs>
        <w:spacing w:after="0" w:line="240" w:lineRule="exact"/>
        <w:ind w:right="-145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коэффициента территориальной зоны (</w:t>
      </w:r>
      <w:proofErr w:type="spellStart"/>
      <w:r>
        <w:rPr>
          <w:rFonts w:ascii="Times New Roman" w:eastAsia="Times New Roman" w:hAnsi="Times New Roman" w:cs="Times New Roman"/>
          <w:sz w:val="28"/>
        </w:rPr>
        <w:t>Кз</w:t>
      </w:r>
      <w:proofErr w:type="spellEnd"/>
      <w:r>
        <w:rPr>
          <w:rFonts w:ascii="Times New Roman" w:eastAsia="Times New Roman" w:hAnsi="Times New Roman" w:cs="Times New Roman"/>
          <w:sz w:val="28"/>
        </w:rPr>
        <w:t>)</w:t>
      </w:r>
    </w:p>
    <w:p w:rsidR="00193EA1" w:rsidRDefault="00193EA1">
      <w:pPr>
        <w:tabs>
          <w:tab w:val="left" w:pos="142"/>
        </w:tabs>
        <w:spacing w:after="0" w:line="240" w:lineRule="auto"/>
        <w:ind w:right="-145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5529"/>
        <w:gridCol w:w="1559"/>
      </w:tblGrid>
      <w:tr w:rsidR="00193EA1" w:rsidTr="00B96351">
        <w:trPr>
          <w:trHeight w:val="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 w:rsidP="003C26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территориальной зоны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>
            <w:pPr>
              <w:spacing w:after="0" w:line="240" w:lineRule="auto"/>
              <w:ind w:left="-142"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состава территориальной зоны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 w:rsidP="003C2635">
            <w:pPr>
              <w:spacing w:after="0" w:line="240" w:lineRule="auto"/>
              <w:ind w:left="-46"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Коэффи</w:t>
            </w:r>
            <w:proofErr w:type="spellEnd"/>
            <w:r w:rsid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циент</w:t>
            </w:r>
            <w:proofErr w:type="spellEnd"/>
            <w:proofErr w:type="gramEnd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left="-142"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Кз</w:t>
            </w:r>
            <w:proofErr w:type="spellEnd"/>
            <w:proofErr w:type="gramEnd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93EA1" w:rsidTr="00B96351">
        <w:trPr>
          <w:trHeight w:val="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 зона (зона высокого тарифа)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291D35" w:rsidP="004E5582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Артема;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улица Булкина</w:t>
            </w:r>
            <w:r w:rsidR="007928F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11 - 19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6 - 8 (четная сторона)</w:t>
            </w:r>
            <w:r w:rsidR="00291D3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Войтика</w:t>
            </w:r>
            <w:proofErr w:type="spellEnd"/>
            <w:r w:rsidR="007928F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="00EC6C7A">
              <w:rPr>
                <w:rFonts w:ascii="Times New Roman" w:eastAsia="Segoe UI Symbol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2А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-14 (четная сторона)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F4235" w:rsidRPr="003C2635" w:rsidRDefault="00EC6C7A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5F4235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4235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4235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43 (нечетная сторона)</w:t>
            </w:r>
            <w:r w:rsidR="00291D3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5034E" w:rsidRPr="003C2635" w:rsidRDefault="003C26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45034E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лица Гагарина</w:t>
            </w:r>
            <w:r w:rsidR="00291D3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Голенева</w:t>
            </w:r>
            <w:proofErr w:type="spellEnd"/>
            <w:r w:rsidR="007928F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34 - 80 (четная сторона)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41 - 69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(нечетная сторона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291D3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Гражданская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Гризодубовой</w:t>
            </w:r>
            <w:proofErr w:type="spellEnd"/>
            <w:r w:rsidR="00291D3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1 - 27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2 -34 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C1967" w:rsidRPr="003C2635" w:rsidRDefault="003C26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улица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Доваторцев</w:t>
            </w:r>
            <w:proofErr w:type="spellEnd"/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1 - 31 (нечетная сторона), № 2 -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40а 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Дзержинского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2 - 230 (четная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1 - 235 (нечетная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переулок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Зеленый;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Зоотехнический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проспект К. Маркса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B19E8" w:rsidRPr="003C2635" w:rsidRDefault="009B19E8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Кавалерийская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459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29а - 37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Комсомольская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Краснофлотская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C4DF6"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="008C4DF6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32 - 92 (четная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8C4DF6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45 - 131 (нечетная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8C4DF6"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К.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Хетагурова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улица Ленина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13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429б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72 - 474 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Лермонтова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103 - 343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108 - 330 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Ломоносова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1 - 63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(нечетная сторона),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-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50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Л. Толстого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- 57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rebuchet MS" w:hAnsi="Times New Roman" w:cs="Times New Roman"/>
                <w:spacing w:val="-20"/>
                <w:sz w:val="28"/>
                <w:szCs w:val="28"/>
                <w:shd w:val="clear" w:color="auto" w:fill="FFFFFF"/>
              </w:rPr>
              <w:t>2</w:t>
            </w:r>
            <w:r w:rsidRPr="003C263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-92/1</w:t>
            </w:r>
            <w:r w:rsidRPr="003C263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(четная сторона)</w:t>
            </w:r>
            <w:r w:rsidR="00F371D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Маршала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Жукова;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Маяковского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1 - 25 (нечетная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16 - 20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Мира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115 - 475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>№ 102 -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460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4235" w:rsidRPr="003C2635" w:rsidRDefault="005F4235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М. Морозова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проспект Октябрьской Революции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Орджоникидзе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Пушкина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1 - 73 (нечетная сторона),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2 - 70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Р. Люксембург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Семашко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3C2635" w:rsidRDefault="008C4DF6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Серова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2д -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</w:t>
            </w:r>
            <w:r w:rsidR="00AA779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AA779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01DF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  <w:r w:rsidR="00AA779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- 28</w:t>
            </w:r>
            <w:r w:rsidR="00101DF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(четная сторона), №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1 - 9/2</w:t>
            </w:r>
            <w:r w:rsidR="00101DF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, №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1DF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281 - 283 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(нечетная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Спартака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Советская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5034E" w:rsidRPr="003C2635" w:rsidRDefault="0045034E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Суворова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C1967" w:rsidRPr="003C2635" w:rsidRDefault="004C1967" w:rsidP="0045034E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Тельмана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233- 2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41 (нечетная сторона), № 234/1 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244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F4235" w:rsidRPr="003C2635" w:rsidRDefault="008C4DF6" w:rsidP="005F4235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8 Марта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B19E8" w:rsidRPr="003C2635" w:rsidRDefault="00515031" w:rsidP="00EC6C7A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Воровского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19E8"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парковка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 w:rsidP="004459F1">
            <w:pPr>
              <w:spacing w:after="0" w:line="240" w:lineRule="auto"/>
              <w:ind w:right="-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193EA1" w:rsidRPr="003C2635" w:rsidRDefault="00193EA1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EA1" w:rsidTr="00B96351">
        <w:trPr>
          <w:trHeight w:val="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Вторая зона (зона среднего тарифа)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улица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Апанасенковская</w:t>
            </w:r>
            <w:proofErr w:type="spellEnd"/>
            <w:r w:rsid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1 - 11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(нечетная сторона)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16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тупик Береговой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В.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Косенко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3 - 23Б (нечетная сторона),</w:t>
            </w:r>
            <w:r w:rsidR="00EC6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6 - 28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B96351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Вокзальная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1 - 17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(нечетная </w:t>
            </w:r>
            <w:r w:rsidRP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сторона</w:t>
            </w:r>
            <w:r w:rsidRP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</w:t>
            </w:r>
            <w:r w:rsidR="007928F6" w:rsidRP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B96351">
              <w:rPr>
                <w:rFonts w:ascii="Times New Roman" w:eastAsia="Trebuchet MS" w:hAnsi="Times New Roman" w:cs="Times New Roman"/>
                <w:spacing w:val="-20"/>
                <w:sz w:val="28"/>
                <w:szCs w:val="28"/>
                <w:shd w:val="clear" w:color="auto" w:fill="FFFFFF"/>
              </w:rPr>
              <w:t>2 - 22</w:t>
            </w:r>
            <w:r w:rsidRP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3C2635" w:rsidRDefault="00B96351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 Готвальда;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Добролюбова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41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(нечетная сторона),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2 - 22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Достоевского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10 - 24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Ипатова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1 - 65 (нечетная и четная стороны)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Ковалева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 Ленинградский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Менделеева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Московская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C1967" w:rsidRPr="003C2635" w:rsidRDefault="004C1967" w:rsidP="004C196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Партизанская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Пионерская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39 - 51 (нечетная сторона), 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50Б - 80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4C1967" w:rsidRPr="003C2635" w:rsidRDefault="004C1967" w:rsidP="004C196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переулок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Петрова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5 - 25 (нечетная сторона),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16 -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34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 Промышленный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проезд Путиловский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Рылеева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7 - 15 (нечетная сторона), 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8 - 24 (четная сторона)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251633" w:rsidRPr="003C2635" w:rsidRDefault="008C4DF6" w:rsidP="008C4DF6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Чкалова</w:t>
            </w:r>
            <w:r w:rsidR="00B963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1 - 33 (нечетная сторона), </w:t>
            </w:r>
            <w:r w:rsidR="00BF35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2 - 44 (четная сторона)</w:t>
            </w:r>
            <w:r w:rsidR="00BF35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C4DF6" w:rsidRPr="003C2635" w:rsidRDefault="008C4DF6" w:rsidP="008C4DF6">
            <w:pPr>
              <w:tabs>
                <w:tab w:val="left" w:pos="8453"/>
              </w:tabs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переулок Восточный</w:t>
            </w:r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C4DF6" w:rsidRPr="003C2635" w:rsidRDefault="008C4DF6" w:rsidP="008C4DF6">
            <w:pPr>
              <w:tabs>
                <w:tab w:val="left" w:pos="8453"/>
              </w:tabs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улица </w:t>
            </w:r>
            <w:proofErr w:type="spellStart"/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Доваторцев</w:t>
            </w:r>
            <w:proofErr w:type="spellEnd"/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color w:val="000000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Start"/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proofErr w:type="gramEnd"/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- 7а (нечетная сторона), </w:t>
            </w:r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2 - 26б (четная сторона);</w:t>
            </w:r>
          </w:p>
          <w:p w:rsidR="008C4DF6" w:rsidRPr="003C2635" w:rsidRDefault="008C4DF6" w:rsidP="008C4DF6">
            <w:pPr>
              <w:tabs>
                <w:tab w:val="left" w:pos="8453"/>
              </w:tabs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проезд Кубанский</w:t>
            </w:r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№ 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30 - 104а (четная сторона)</w:t>
            </w:r>
            <w:r w:rsidR="00BF35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51633" w:rsidRPr="003C2635" w:rsidRDefault="008C4DF6" w:rsidP="00515031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проезд Передовой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 w:rsidP="004459F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1,5</w:t>
            </w:r>
          </w:p>
        </w:tc>
      </w:tr>
      <w:tr w:rsidR="00193EA1" w:rsidTr="00B963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Третья зона (зона низкого тарифа)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Анисимова</w:t>
            </w:r>
            <w:r w:rsidR="00BF356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3 - 21 (нечетная сторона)</w:t>
            </w:r>
            <w:r w:rsidR="00BF35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 Артельный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Баумана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1д - 27 (нечетная сторона); 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8 - 54 (четная сторона)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Кирина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Крупской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5 - 31/1 (нечетная сторона), 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2/1 - 38 (четная сторона)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Осипенко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Первомайская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1 - 41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(нечетная сторона),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4 - 22 (четная сторона)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</w:t>
            </w:r>
            <w:r w:rsidRPr="003C2635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Севрюкова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shd w:val="clear" w:color="auto" w:fill="FFFFFF"/>
              </w:rPr>
              <w:t>2а</w:t>
            </w:r>
            <w:r w:rsidRPr="003C2635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  <w:shd w:val="clear" w:color="auto" w:fill="FFFFFF"/>
              </w:rPr>
              <w:t xml:space="preserve">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-</w:t>
            </w:r>
            <w:r w:rsidRPr="003C2635">
              <w:rPr>
                <w:rFonts w:ascii="Times New Roman" w:eastAsia="Times New Roman" w:hAnsi="Times New Roman" w:cs="Times New Roman"/>
                <w:b/>
                <w:spacing w:val="30"/>
                <w:sz w:val="28"/>
                <w:szCs w:val="28"/>
                <w:shd w:val="clear" w:color="auto" w:fill="FFFFFF"/>
              </w:rPr>
              <w:t xml:space="preserve"> </w:t>
            </w:r>
            <w:r w:rsidRP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(четная сторона),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1 - 29/1 (нечетная сторона)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 w:rsidP="00A83D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переулок Степной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2 - 18 (четная сторона) </w:t>
            </w:r>
          </w:p>
          <w:p w:rsidR="00193EA1" w:rsidRPr="003C2635" w:rsidRDefault="00DF5417">
            <w:pPr>
              <w:spacing w:after="0" w:line="240" w:lineRule="auto"/>
              <w:ind w:righ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улица Тельмана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1 - 2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(нечетная сторона), 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2 -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4C1967"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32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(четная сторона)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93EA1" w:rsidRPr="003C2635" w:rsidRDefault="00DF5417" w:rsidP="00A83D0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проезд Черняховского</w:t>
            </w:r>
            <w:r w:rsidR="00A6159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C2635">
              <w:rPr>
                <w:rFonts w:ascii="Times New Roman" w:eastAsia="Segoe UI Symbol" w:hAnsi="Times New Roman" w:cs="Times New Roman"/>
                <w:sz w:val="28"/>
                <w:szCs w:val="28"/>
              </w:rPr>
              <w:t>№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1а - 3 ст1, 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2, 2а</w:t>
            </w:r>
            <w:r w:rsidR="00A83D0A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Pr="003C2635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 </w:t>
            </w:r>
          </w:p>
          <w:p w:rsidR="00193EA1" w:rsidRPr="003C2635" w:rsidRDefault="00DF5417" w:rsidP="00515031">
            <w:pPr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улица Чехова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93EA1" w:rsidRPr="003C2635" w:rsidRDefault="00DF5417" w:rsidP="004459F1">
            <w:pPr>
              <w:spacing w:after="0" w:line="240" w:lineRule="auto"/>
              <w:ind w:right="-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6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93EA1" w:rsidRDefault="00193EA1" w:rsidP="00C95101">
      <w:pPr>
        <w:tabs>
          <w:tab w:val="left" w:pos="993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</w:rPr>
      </w:pPr>
    </w:p>
    <w:p w:rsidR="00145BE0" w:rsidRDefault="00145BE0" w:rsidP="00C95101">
      <w:pPr>
        <w:tabs>
          <w:tab w:val="left" w:pos="993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</w:rPr>
      </w:pPr>
    </w:p>
    <w:p w:rsidR="00145BE0" w:rsidRDefault="00145BE0" w:rsidP="00C95101">
      <w:pPr>
        <w:tabs>
          <w:tab w:val="left" w:pos="993"/>
        </w:tabs>
        <w:spacing w:after="0" w:line="240" w:lineRule="auto"/>
        <w:ind w:right="-3"/>
        <w:rPr>
          <w:rFonts w:ascii="Times New Roman" w:eastAsia="Times New Roman" w:hAnsi="Times New Roman" w:cs="Times New Roman"/>
          <w:sz w:val="28"/>
        </w:rPr>
      </w:pPr>
    </w:p>
    <w:p w:rsidR="00145BE0" w:rsidRDefault="00145BE0" w:rsidP="00145BE0">
      <w:pPr>
        <w:tabs>
          <w:tab w:val="left" w:pos="993"/>
        </w:tabs>
        <w:spacing w:after="0" w:line="240" w:lineRule="exact"/>
        <w:ind w:right="-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Заместитель главы </w:t>
      </w:r>
    </w:p>
    <w:p w:rsidR="00145BE0" w:rsidRDefault="00145BE0" w:rsidP="00145BE0">
      <w:pPr>
        <w:tabs>
          <w:tab w:val="left" w:pos="993"/>
        </w:tabs>
        <w:spacing w:after="0" w:line="240" w:lineRule="exact"/>
        <w:ind w:right="-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администрации города Ставрополя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   Т.В. Савельева</w:t>
      </w:r>
    </w:p>
    <w:sectPr w:rsidR="00145BE0" w:rsidSect="00CE50C3">
      <w:pgSz w:w="11906" w:h="16838"/>
      <w:pgMar w:top="141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0C3" w:rsidRDefault="00CE50C3" w:rsidP="00CE50C3">
      <w:pPr>
        <w:spacing w:after="0" w:line="240" w:lineRule="auto"/>
      </w:pPr>
      <w:r>
        <w:separator/>
      </w:r>
    </w:p>
  </w:endnote>
  <w:endnote w:type="continuationSeparator" w:id="0">
    <w:p w:rsidR="00CE50C3" w:rsidRDefault="00CE50C3" w:rsidP="00CE5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0C3" w:rsidRDefault="00CE50C3" w:rsidP="00CE50C3">
      <w:pPr>
        <w:spacing w:after="0" w:line="240" w:lineRule="auto"/>
      </w:pPr>
      <w:r>
        <w:separator/>
      </w:r>
    </w:p>
  </w:footnote>
  <w:footnote w:type="continuationSeparator" w:id="0">
    <w:p w:rsidR="00CE50C3" w:rsidRDefault="00CE50C3" w:rsidP="00CE5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240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E50C3" w:rsidRPr="00CE50C3" w:rsidRDefault="00CE50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50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50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50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159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E50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E50C3" w:rsidRDefault="00CE50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C3" w:rsidRDefault="00CE50C3">
    <w:pPr>
      <w:pStyle w:val="a3"/>
      <w:jc w:val="center"/>
    </w:pPr>
  </w:p>
  <w:p w:rsidR="00CE50C3" w:rsidRDefault="00CE50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3EA1"/>
    <w:rsid w:val="00031782"/>
    <w:rsid w:val="0003284B"/>
    <w:rsid w:val="00101DF8"/>
    <w:rsid w:val="00145BE0"/>
    <w:rsid w:val="00153526"/>
    <w:rsid w:val="00193EA1"/>
    <w:rsid w:val="001D5508"/>
    <w:rsid w:val="00251633"/>
    <w:rsid w:val="00291D35"/>
    <w:rsid w:val="002F3B2A"/>
    <w:rsid w:val="00354F80"/>
    <w:rsid w:val="00355444"/>
    <w:rsid w:val="003A5F82"/>
    <w:rsid w:val="003C2635"/>
    <w:rsid w:val="00432FDE"/>
    <w:rsid w:val="004459F1"/>
    <w:rsid w:val="0045034E"/>
    <w:rsid w:val="004C1967"/>
    <w:rsid w:val="004E5582"/>
    <w:rsid w:val="004F77D0"/>
    <w:rsid w:val="00510042"/>
    <w:rsid w:val="00515031"/>
    <w:rsid w:val="00586BC6"/>
    <w:rsid w:val="005B34D1"/>
    <w:rsid w:val="005F4235"/>
    <w:rsid w:val="00756E9B"/>
    <w:rsid w:val="007928F6"/>
    <w:rsid w:val="007A4FA8"/>
    <w:rsid w:val="008206A6"/>
    <w:rsid w:val="008C4DF6"/>
    <w:rsid w:val="008C79B7"/>
    <w:rsid w:val="009052F4"/>
    <w:rsid w:val="009B19E8"/>
    <w:rsid w:val="00A27CAF"/>
    <w:rsid w:val="00A46A93"/>
    <w:rsid w:val="00A6159F"/>
    <w:rsid w:val="00A83D0A"/>
    <w:rsid w:val="00A83D20"/>
    <w:rsid w:val="00AA7798"/>
    <w:rsid w:val="00AC75F9"/>
    <w:rsid w:val="00B83BE5"/>
    <w:rsid w:val="00B96351"/>
    <w:rsid w:val="00BF3560"/>
    <w:rsid w:val="00C95101"/>
    <w:rsid w:val="00CE50C3"/>
    <w:rsid w:val="00D81EC7"/>
    <w:rsid w:val="00DB3B0A"/>
    <w:rsid w:val="00DF5417"/>
    <w:rsid w:val="00E009F4"/>
    <w:rsid w:val="00E631D4"/>
    <w:rsid w:val="00E63325"/>
    <w:rsid w:val="00EC6C7A"/>
    <w:rsid w:val="00F371D3"/>
    <w:rsid w:val="00F71A36"/>
    <w:rsid w:val="00F91B6C"/>
    <w:rsid w:val="00F9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0C3"/>
  </w:style>
  <w:style w:type="paragraph" w:styleId="a5">
    <w:name w:val="footer"/>
    <w:basedOn w:val="a"/>
    <w:link w:val="a6"/>
    <w:uiPriority w:val="99"/>
    <w:unhideWhenUsed/>
    <w:rsid w:val="00CE5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Пелих Марина Александровна</cp:lastModifiedBy>
  <cp:revision>26</cp:revision>
  <cp:lastPrinted>2016-08-31T08:17:00Z</cp:lastPrinted>
  <dcterms:created xsi:type="dcterms:W3CDTF">2016-08-26T16:28:00Z</dcterms:created>
  <dcterms:modified xsi:type="dcterms:W3CDTF">2016-08-31T14:43:00Z</dcterms:modified>
</cp:coreProperties>
</file>