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pacing w:val="30"/>
          <w:sz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57250" cy="762000"/>
                <wp:effectExtent l="0" t="0" r="0" b="0"/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2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7.5pt;height:60.0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rPr>
          <w:spacing w:val="30"/>
          <w:sz w:val="32"/>
        </w:rPr>
      </w:pPr>
      <w:r>
        <w:rPr>
          <w:spacing w:val="30"/>
          <w:sz w:val="32"/>
        </w:rPr>
      </w:r>
      <w:r/>
    </w:p>
    <w:p>
      <w:pPr>
        <w:jc w:val="center"/>
        <w:rPr>
          <w:spacing w:val="30"/>
          <w:sz w:val="32"/>
        </w:rPr>
      </w:pPr>
      <w:r>
        <w:rPr>
          <w:spacing w:val="30"/>
          <w:sz w:val="32"/>
        </w:rPr>
        <w:t xml:space="preserve">КОМИТЕТ ПО УПРАВЛЕНИЮ МУНИЦИПАЛЬНЫМ ИМУЩЕСТВОМ ГОРОДА СТАВРОПОЛЯ</w:t>
      </w:r>
      <w:r/>
    </w:p>
    <w:p>
      <w:pPr>
        <w:jc w:val="center"/>
        <w:rPr>
          <w:spacing w:val="-20"/>
          <w:sz w:val="36"/>
        </w:rPr>
      </w:pPr>
      <w:r>
        <w:rPr>
          <w:spacing w:val="-20"/>
          <w:sz w:val="36"/>
        </w:rPr>
        <w:t xml:space="preserve">П Р И К А З</w:t>
      </w:r>
      <w:r/>
    </w:p>
    <w:p>
      <w:pPr>
        <w:rPr>
          <w:spacing w:val="30"/>
          <w:sz w:val="32"/>
        </w:rPr>
      </w:pPr>
      <w:r>
        <w:rPr>
          <w:spacing w:val="30"/>
          <w:sz w:val="32"/>
        </w:rPr>
      </w:r>
      <w:r/>
    </w:p>
    <w:p>
      <w:pPr>
        <w:rPr>
          <w:spacing w:val="30"/>
          <w:sz w:val="32"/>
        </w:rPr>
      </w:pPr>
      <w:r>
        <w:rPr>
          <w:spacing w:val="30"/>
          <w:sz w:val="32"/>
        </w:rPr>
      </w:r>
      <w:r/>
    </w:p>
    <w:p>
      <w:pPr>
        <w:jc w:val="both"/>
      </w:pPr>
      <w:r>
        <w:rPr>
          <w:spacing w:val="30"/>
          <w:sz w:val="32"/>
        </w:rPr>
        <w:t xml:space="preserve">     .  .20</w:t>
      </w:r>
      <w:r>
        <w:rPr>
          <w:spacing w:val="30"/>
          <w:sz w:val="32"/>
        </w:rPr>
        <w:t xml:space="preserve">2</w:t>
      </w:r>
      <w:r>
        <w:rPr>
          <w:spacing w:val="30"/>
          <w:sz w:val="32"/>
        </w:rPr>
        <w:t xml:space="preserve">3</w:t>
      </w:r>
      <w:r>
        <w:rPr>
          <w:spacing w:val="30"/>
          <w:sz w:val="32"/>
        </w:rPr>
        <w:t xml:space="preserve">               г. Ставрополь                   № </w:t>
      </w:r>
      <w:r/>
    </w:p>
    <w:p>
      <w:pPr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0" behindDoc="1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-2293620</wp:posOffset>
                </wp:positionV>
                <wp:extent cx="80645" cy="204470"/>
                <wp:effectExtent l="0" t="0" r="0" b="0"/>
                <wp:wrapNone/>
                <wp:docPr id="2" name="Picture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80644" cy="204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5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r>
                            <w:r/>
                          </w:p>
                        </w:txbxContent>
                      </wps:txbx>
                      <wps:bodyPr vert="horz" wrap="non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-251658240;o:allowoverlap:true;o:allowincell:true;mso-position-horizontal-relative:text;margin-left:192.8pt;mso-position-horizontal:absolute;mso-position-vertical-relative:text;margin-top:-180.6pt;mso-position-vertical:absolute;width:6.3pt;height:16.1pt;mso-wrap-distance-left:9.0pt;mso-wrap-distance-top:0.0pt;mso-wrap-distance-right:9.0pt;mso-wrap-distance-bottom:0.0pt;rotation:0;v-text-anchor:top;visibility:visible;" fillcolor="#FFFFFF" stroked="f">
                <v:fill opacity="100f"/>
                <v:textbox inset="0,0,0,0">
                  <w:txbxContent>
                    <w:p>
                      <w:pPr>
                        <w:pStyle w:val="845"/>
                        <w:rPr>
                          <w:rFonts w:ascii="Times New Roman" w:hAnsi="Times New Roman"/>
                          <w:color w:val="000000"/>
                          <w:spacing w:val="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Перечня должностей муниципальной службы комитета по управлению муниципал</w:t>
      </w:r>
      <w:r>
        <w:rPr>
          <w:rFonts w:ascii="Times New Roman" w:hAnsi="Times New Roman"/>
          <w:sz w:val="28"/>
        </w:rPr>
        <w:t xml:space="preserve">ьным имуществом города Ставрополя, исполнение должностных обязанностей по которым 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 </w:t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</w:pPr>
      <w:r>
        <w:t xml:space="preserve">В соответствии с Федеральным законом от 02 марта 2007 г. № 25-ФЗ «О муниципальной службе в Российской Федерации», решением Ставропольской городской Думы от 25 января 2012 г. № 169</w:t>
      </w:r>
      <w:r>
        <w:t xml:space="preserve"> </w:t>
      </w:r>
      <w:r>
        <w:t xml:space="preserve">«О</w:t>
      </w:r>
      <w:r>
        <w:t xml:space="preserve">б утверждении Положения о конкурсе на замещение вакантной должности муниципальной службы в городе Ставрополе» </w:t>
      </w:r>
      <w:r/>
    </w:p>
    <w:p>
      <w:pPr>
        <w:ind w:left="0" w:firstLine="709"/>
        <w:jc w:val="both"/>
      </w:pPr>
      <w:r/>
      <w:r/>
    </w:p>
    <w:p>
      <w:pPr>
        <w:ind w:left="0" w:firstLine="709"/>
        <w:jc w:val="both"/>
      </w:pPr>
      <w:r>
        <w:t xml:space="preserve">ПРИКАЗЫВАЮ:</w:t>
      </w:r>
      <w:r/>
    </w:p>
    <w:p>
      <w:pPr>
        <w:jc w:val="both"/>
      </w:pPr>
      <w:r/>
      <w:r/>
    </w:p>
    <w:p>
      <w:pPr>
        <w:ind w:left="0" w:right="-30" w:firstLine="709"/>
        <w:jc w:val="both"/>
        <w:tabs>
          <w:tab w:val="left" w:pos="708" w:leader="none"/>
        </w:tabs>
      </w:pPr>
      <w:r>
        <w:t xml:space="preserve">1. Утвердить Перечень </w:t>
      </w:r>
      <w:r>
        <w:rPr>
          <w:rFonts w:ascii="Times New Roman" w:hAnsi="Times New Roman"/>
          <w:sz w:val="28"/>
        </w:rPr>
        <w:t xml:space="preserve">должностей муниципальной службы комитета по управлению муниципальным имуществом город</w:t>
      </w:r>
      <w:r>
        <w:rPr>
          <w:rFonts w:ascii="Times New Roman" w:hAnsi="Times New Roman"/>
          <w:sz w:val="28"/>
        </w:rPr>
        <w:t xml:space="preserve">а Ставрополя, исполнение должностных обязанностей по которым 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согласно приложению.</w:t>
      </w:r>
      <w:r/>
    </w:p>
    <w:p>
      <w:pPr>
        <w:ind w:left="0" w:right="-30" w:firstLine="709"/>
        <w:jc w:val="both"/>
        <w:tabs>
          <w:tab w:val="left" w:pos="708" w:leader="none"/>
        </w:tabs>
      </w:pPr>
      <w:r>
        <w:t xml:space="preserve">2</w:t>
      </w:r>
      <w:r>
        <w:t xml:space="preserve">.</w:t>
      </w:r>
      <w:r>
        <w:t xml:space="preserve"> </w:t>
      </w:r>
      <w:r>
        <w:rPr>
          <w:sz w:val="28"/>
        </w:rPr>
        <w:t xml:space="preserve">Настоящий приказ вступает в силу на следующий день после дня его официально опубликования в газете «Ставрополь официальный. Приложение к газете «Вечерний Ставрополь».</w:t>
      </w:r>
      <w:r/>
    </w:p>
    <w:p>
      <w:pPr>
        <w:ind w:left="0" w:right="-30" w:firstLine="709"/>
        <w:jc w:val="both"/>
        <w:tabs>
          <w:tab w:val="left" w:pos="708" w:leader="none"/>
        </w:tabs>
      </w:pPr>
      <w:r>
        <w:rPr>
          <w:sz w:val="28"/>
        </w:rPr>
        <w:t xml:space="preserve">3. Контроль исполнения настоящего приказа оставляю за собой. </w:t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>
        <w:t xml:space="preserve">Исполняющий обязанности </w:t>
      </w:r>
      <w:r/>
    </w:p>
    <w:p>
      <w:pPr>
        <w:jc w:val="both"/>
        <w:spacing w:line="240" w:lineRule="exact"/>
      </w:pPr>
      <w:r>
        <w:t xml:space="preserve">заместителя главы администрации</w:t>
      </w:r>
      <w:r/>
    </w:p>
    <w:p>
      <w:pPr>
        <w:jc w:val="both"/>
        <w:spacing w:line="240" w:lineRule="exact"/>
      </w:pPr>
      <w:r>
        <w:t xml:space="preserve">города Ставрополя, руководителя </w:t>
      </w:r>
      <w:r/>
    </w:p>
    <w:p>
      <w:pPr>
        <w:jc w:val="both"/>
        <w:spacing w:line="240" w:lineRule="exact"/>
      </w:pPr>
      <w:r>
        <w:t xml:space="preserve">комитета по управлению муниципальным</w:t>
      </w:r>
      <w:r/>
    </w:p>
    <w:p>
      <w:pPr>
        <w:jc w:val="both"/>
        <w:spacing w:line="240" w:lineRule="exact"/>
      </w:pPr>
      <w:r>
        <w:t xml:space="preserve">имуществом города Ставрополя</w:t>
      </w:r>
      <w:r/>
    </w:p>
    <w:p>
      <w:pPr>
        <w:jc w:val="both"/>
        <w:spacing w:line="240" w:lineRule="exact"/>
      </w:pPr>
      <w:r>
        <w:t xml:space="preserve">руководитель отдела нежилых </w:t>
      </w:r>
      <w:r/>
    </w:p>
    <w:p>
      <w:pPr>
        <w:jc w:val="both"/>
        <w:spacing w:line="240" w:lineRule="exact"/>
      </w:pPr>
      <w:r>
        <w:t xml:space="preserve">объектов недвижимости комитета </w:t>
      </w:r>
      <w:r/>
    </w:p>
    <w:p>
      <w:pPr>
        <w:jc w:val="both"/>
        <w:spacing w:line="240" w:lineRule="exact"/>
      </w:pPr>
      <w:r>
        <w:t xml:space="preserve">по управлению муниципальным </w:t>
      </w:r>
      <w:r/>
    </w:p>
    <w:p>
      <w:pPr>
        <w:jc w:val="both"/>
        <w:spacing w:line="240" w:lineRule="exact"/>
        <w:rPr>
          <w:highlight w:val="none"/>
        </w:rPr>
      </w:pPr>
      <w:r>
        <w:t xml:space="preserve">имуществом города Ставрополя                                                       Н.В. Бенедюк</w:t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ind w:left="0" w:right="0" w:firstLine="5244"/>
        <w:jc w:val="both"/>
        <w:spacing w:after="0" w:line="240" w:lineRule="exact"/>
      </w:pP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</w:rPr>
      </w:r>
      <w:r/>
    </w:p>
    <w:p>
      <w:pPr>
        <w:ind w:left="0" w:right="0" w:firstLine="5244"/>
        <w:jc w:val="both"/>
        <w:spacing w:after="0" w:line="240" w:lineRule="exac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5245" w:firstLine="0"/>
        <w:jc w:val="left"/>
        <w:spacing w:after="0" w:line="240" w:lineRule="exact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</w:pPr>
      <w:r>
        <w:rPr>
          <w:rFonts w:ascii="Times New Roman" w:hAnsi="Times New Roman"/>
          <w:sz w:val="28"/>
        </w:rPr>
        <w:t xml:space="preserve">к приказу заместителя главы администрации города Ставрополя, руководителя  комитета по управлению муниципальным имуществом </w:t>
      </w:r>
      <w:r>
        <w:rPr>
          <w:rFonts w:ascii="Times New Roman" w:hAnsi="Times New Roman"/>
          <w:sz w:val="28"/>
        </w:rPr>
        <w:t xml:space="preserve">города Ставрополя</w:t>
      </w:r>
      <w:r>
        <w:rPr>
          <w:rFonts w:ascii="Times New Roman" w:hAnsi="Times New Roman"/>
          <w:sz w:val="28"/>
        </w:rPr>
      </w:r>
      <w:r/>
    </w:p>
    <w:p>
      <w:pPr>
        <w:ind w:left="5245" w:firstLine="0"/>
        <w:spacing w:after="0" w:line="240" w:lineRule="exac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5245" w:firstLine="0"/>
        <w:spacing w:after="0" w:line="240" w:lineRule="exact"/>
      </w:pPr>
      <w:r>
        <w:rPr>
          <w:rFonts w:ascii="Times New Roman" w:hAnsi="Times New Roman"/>
          <w:sz w:val="28"/>
        </w:rPr>
        <w:t xml:space="preserve">от                 </w:t>
      </w:r>
      <w:r>
        <w:rPr>
          <w:rFonts w:ascii="Times New Roman" w:hAnsi="Times New Roman"/>
          <w:sz w:val="28"/>
        </w:rPr>
        <w:t xml:space="preserve">      №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/>
    </w:p>
    <w:p>
      <w:pPr>
        <w:spacing w:after="0" w:line="240" w:lineRule="exac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spacing w:after="0" w:line="240" w:lineRule="exac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exac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exact"/>
        <w:outlineLvl w:val="0"/>
      </w:pPr>
      <w:r>
        <w:rPr>
          <w:rFonts w:ascii="Times New Roman" w:hAnsi="Times New Roman"/>
          <w:sz w:val="28"/>
        </w:rPr>
        <w:t xml:space="preserve">ПЕРЕЧЕНЬ</w:t>
      </w: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exact"/>
      </w:pPr>
      <w:r>
        <w:rPr>
          <w:rFonts w:ascii="Times New Roman" w:hAnsi="Times New Roman"/>
          <w:sz w:val="28"/>
        </w:rPr>
        <w:t xml:space="preserve">должностей муниципальной службы комитета по управлению муницип</w:t>
      </w:r>
      <w:r>
        <w:rPr>
          <w:rFonts w:ascii="Times New Roman" w:hAnsi="Times New Roman"/>
          <w:sz w:val="28"/>
        </w:rPr>
        <w:t xml:space="preserve">альным имуществом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exac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0"/>
        <w:gridCol w:w="7204"/>
        <w:gridCol w:w="20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0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ascii="Times New Roman" w:hAnsi="Times New Roman"/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п/п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0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ascii="Times New Roman" w:hAnsi="Times New Roman"/>
                <w:sz w:val="24"/>
              </w:rPr>
              <w:t xml:space="preserve">Должность</w:t>
            </w:r>
            <w:r>
              <w:rPr>
                <w:rFonts w:ascii="Times New Roman" w:hAnsi="Times New Roman"/>
                <w:sz w:val="24"/>
              </w:rPr>
              <w:t xml:space="preserve"> муниципальной службы</w:t>
            </w:r>
            <w:r>
              <w:rPr>
                <w:rFonts w:ascii="Times New Roman" w:hAnsi="Times New Roman"/>
                <w:sz w:val="24"/>
              </w:rPr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единиц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0" w:type="dxa"/>
            <w:textDirection w:val="lrTb"/>
            <w:noWrap w:val="false"/>
          </w:tcPr>
          <w:p>
            <w:pPr>
              <w:contextualSpacing/>
              <w:ind w:left="578" w:hanging="57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руководителя комитета по управлению муниципальным имуществом города Ставрополя города Ставрополя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0" w:type="dxa"/>
            <w:textDirection w:val="lrTb"/>
            <w:noWrap w:val="false"/>
          </w:tcPr>
          <w:p>
            <w:pPr>
              <w:contextualSpacing/>
              <w:ind w:left="578" w:hanging="57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правового обеспечения деятельности комитета по управлению муниципальным имуществом  города Ставрополя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</w:tbl>
    <w:p>
      <w:pPr>
        <w:spacing w:after="0" w:line="240" w:lineRule="exact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>
        <w:t xml:space="preserve">Исполняющий обязанности </w:t>
      </w:r>
      <w:r/>
    </w:p>
    <w:p>
      <w:pPr>
        <w:jc w:val="both"/>
        <w:spacing w:line="240" w:lineRule="exact"/>
      </w:pPr>
      <w:r>
        <w:t xml:space="preserve">заместителя главы администрации</w:t>
      </w:r>
      <w:r/>
    </w:p>
    <w:p>
      <w:pPr>
        <w:jc w:val="both"/>
        <w:spacing w:line="240" w:lineRule="exact"/>
      </w:pPr>
      <w:r>
        <w:t xml:space="preserve">города Ставрополя, руководителя </w:t>
      </w:r>
      <w:r/>
    </w:p>
    <w:p>
      <w:pPr>
        <w:jc w:val="both"/>
        <w:spacing w:line="240" w:lineRule="exact"/>
      </w:pPr>
      <w:r>
        <w:t xml:space="preserve">комитета по управлению муниципальным</w:t>
      </w:r>
      <w:r/>
    </w:p>
    <w:p>
      <w:pPr>
        <w:jc w:val="both"/>
        <w:spacing w:line="240" w:lineRule="exact"/>
      </w:pPr>
      <w:r>
        <w:t xml:space="preserve">имуществом города Ставрополя</w:t>
      </w:r>
      <w:r/>
    </w:p>
    <w:p>
      <w:pPr>
        <w:jc w:val="both"/>
        <w:spacing w:line="240" w:lineRule="exact"/>
      </w:pPr>
      <w:r>
        <w:t xml:space="preserve">руководитель отдела нежилых</w:t>
      </w:r>
      <w:r/>
    </w:p>
    <w:p>
      <w:pPr>
        <w:jc w:val="both"/>
        <w:spacing w:line="240" w:lineRule="exact"/>
      </w:pPr>
      <w:r>
        <w:t xml:space="preserve">объектов недвижимости комитета </w:t>
      </w:r>
      <w:r/>
    </w:p>
    <w:p>
      <w:pPr>
        <w:jc w:val="both"/>
        <w:spacing w:line="240" w:lineRule="exact"/>
      </w:pPr>
      <w:r>
        <w:t xml:space="preserve">по управлению муниципальным     </w:t>
      </w:r>
      <w:r/>
    </w:p>
    <w:p>
      <w:pPr>
        <w:ind w:right="85"/>
        <w:jc w:val="both"/>
        <w:spacing w:line="240" w:lineRule="exact"/>
      </w:pPr>
      <w:r>
        <w:t xml:space="preserve">имуществом города Ставрополя                                                     Н.В. Бенедюк</w:t>
      </w:r>
      <w:r/>
    </w:p>
    <w:p>
      <w:pPr>
        <w:pStyle w:val="8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="240" w:lineRule="exact"/>
      </w:pPr>
      <w:r>
        <w:rPr>
          <w:highlight w:val="none"/>
        </w:rPr>
      </w:r>
      <w:r>
        <w:rPr>
          <w:highlight w:val="none"/>
        </w:rPr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680" w:right="567" w:bottom="1134" w:left="1985" w:header="454" w:footer="454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73"/>
      <w:jc w:val="center"/>
    </w:pPr>
    <w:r/>
    <w:r/>
  </w:p>
  <w:p>
    <w:pPr>
      <w:pStyle w:val="8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basedOn w:val="888"/>
    <w:link w:val="864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888"/>
    <w:link w:val="896"/>
    <w:uiPriority w:val="9"/>
    <w:rPr>
      <w:rFonts w:ascii="Arial" w:hAnsi="Arial" w:eastAsia="Arial" w:cs="Arial"/>
      <w:sz w:val="34"/>
    </w:rPr>
  </w:style>
  <w:style w:type="character" w:styleId="689">
    <w:name w:val="Heading 3 Char"/>
    <w:basedOn w:val="888"/>
    <w:link w:val="856"/>
    <w:uiPriority w:val="9"/>
    <w:rPr>
      <w:rFonts w:ascii="Arial" w:hAnsi="Arial" w:eastAsia="Arial" w:cs="Arial"/>
      <w:sz w:val="30"/>
      <w:szCs w:val="30"/>
    </w:rPr>
  </w:style>
  <w:style w:type="character" w:styleId="690">
    <w:name w:val="Heading 4 Char"/>
    <w:basedOn w:val="888"/>
    <w:link w:val="894"/>
    <w:uiPriority w:val="9"/>
    <w:rPr>
      <w:rFonts w:ascii="Arial" w:hAnsi="Arial" w:eastAsia="Arial" w:cs="Arial"/>
      <w:b/>
      <w:bCs/>
      <w:sz w:val="26"/>
      <w:szCs w:val="26"/>
    </w:rPr>
  </w:style>
  <w:style w:type="character" w:styleId="691">
    <w:name w:val="Heading 5 Char"/>
    <w:basedOn w:val="888"/>
    <w:link w:val="862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46"/>
    <w:next w:val="84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88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46"/>
    <w:next w:val="84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88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46"/>
    <w:next w:val="84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8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46"/>
    <w:next w:val="84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88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character" w:styleId="701">
    <w:name w:val="Title Char"/>
    <w:basedOn w:val="888"/>
    <w:link w:val="892"/>
    <w:uiPriority w:val="10"/>
    <w:rPr>
      <w:sz w:val="48"/>
      <w:szCs w:val="48"/>
    </w:rPr>
  </w:style>
  <w:style w:type="character" w:styleId="702">
    <w:name w:val="Subtitle Char"/>
    <w:basedOn w:val="888"/>
    <w:link w:val="890"/>
    <w:uiPriority w:val="11"/>
    <w:rPr>
      <w:sz w:val="24"/>
      <w:szCs w:val="24"/>
    </w:rPr>
  </w:style>
  <w:style w:type="paragraph" w:styleId="703">
    <w:name w:val="Quote"/>
    <w:basedOn w:val="846"/>
    <w:next w:val="846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46"/>
    <w:next w:val="846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88"/>
    <w:link w:val="874"/>
    <w:uiPriority w:val="99"/>
  </w:style>
  <w:style w:type="character" w:styleId="708">
    <w:name w:val="Footer Char"/>
    <w:basedOn w:val="888"/>
    <w:link w:val="878"/>
    <w:uiPriority w:val="99"/>
  </w:style>
  <w:style w:type="paragraph" w:styleId="709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78"/>
    <w:uiPriority w:val="99"/>
  </w:style>
  <w:style w:type="table" w:styleId="711">
    <w:name w:val="Table Grid"/>
    <w:basedOn w:val="8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46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88"/>
    <w:uiPriority w:val="99"/>
    <w:unhideWhenUsed/>
    <w:rPr>
      <w:vertAlign w:val="superscript"/>
    </w:rPr>
  </w:style>
  <w:style w:type="paragraph" w:styleId="840">
    <w:name w:val="endnote text"/>
    <w:basedOn w:val="846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88"/>
    <w:uiPriority w:val="99"/>
    <w:semiHidden/>
    <w:unhideWhenUsed/>
    <w:rPr>
      <w:vertAlign w:val="superscript"/>
    </w:rPr>
  </w:style>
  <w:style w:type="paragraph" w:styleId="843">
    <w:name w:val="TOC Heading"/>
    <w:uiPriority w:val="39"/>
    <w:unhideWhenUsed/>
  </w:style>
  <w:style w:type="paragraph" w:styleId="844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5" w:default="1">
    <w:name w:val="Normal"/>
    <w:link w:val="846"/>
    <w:uiPriority w:val="0"/>
    <w:qFormat/>
    <w:rPr>
      <w:sz w:val="28"/>
    </w:rPr>
  </w:style>
  <w:style w:type="character" w:styleId="846" w:default="1">
    <w:name w:val="Normal"/>
    <w:link w:val="845"/>
    <w:rPr>
      <w:sz w:val="28"/>
    </w:rPr>
  </w:style>
  <w:style w:type="paragraph" w:styleId="847">
    <w:name w:val="toc 2"/>
    <w:next w:val="845"/>
    <w:link w:val="84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8">
    <w:name w:val="toc 2"/>
    <w:link w:val="847"/>
    <w:rPr>
      <w:rFonts w:ascii="XO Thames" w:hAnsi="XO Thames"/>
      <w:sz w:val="28"/>
    </w:rPr>
  </w:style>
  <w:style w:type="paragraph" w:styleId="849">
    <w:name w:val="toc 4"/>
    <w:next w:val="845"/>
    <w:link w:val="85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0">
    <w:name w:val="toc 4"/>
    <w:link w:val="849"/>
    <w:rPr>
      <w:rFonts w:ascii="XO Thames" w:hAnsi="XO Thames"/>
      <w:sz w:val="28"/>
    </w:rPr>
  </w:style>
  <w:style w:type="paragraph" w:styleId="851">
    <w:name w:val="toc 6"/>
    <w:next w:val="845"/>
    <w:link w:val="852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2">
    <w:name w:val="toc 6"/>
    <w:link w:val="851"/>
    <w:rPr>
      <w:rFonts w:ascii="XO Thames" w:hAnsi="XO Thames"/>
      <w:sz w:val="28"/>
    </w:rPr>
  </w:style>
  <w:style w:type="paragraph" w:styleId="853">
    <w:name w:val="toc 7"/>
    <w:next w:val="845"/>
    <w:link w:val="854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4">
    <w:name w:val="toc 7"/>
    <w:link w:val="853"/>
    <w:rPr>
      <w:rFonts w:ascii="XO Thames" w:hAnsi="XO Thames"/>
      <w:sz w:val="28"/>
    </w:rPr>
  </w:style>
  <w:style w:type="paragraph" w:styleId="855">
    <w:name w:val="Heading 3"/>
    <w:next w:val="845"/>
    <w:link w:val="85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56">
    <w:name w:val="Heading 3"/>
    <w:link w:val="855"/>
    <w:rPr>
      <w:rFonts w:ascii="XO Thames" w:hAnsi="XO Thames"/>
      <w:b/>
      <w:sz w:val="26"/>
    </w:rPr>
  </w:style>
  <w:style w:type="paragraph" w:styleId="857">
    <w:name w:val="Balloon Text"/>
    <w:basedOn w:val="845"/>
    <w:link w:val="858"/>
    <w:rPr>
      <w:rFonts w:ascii="Tahoma" w:hAnsi="Tahoma"/>
      <w:sz w:val="16"/>
    </w:rPr>
  </w:style>
  <w:style w:type="character" w:styleId="858">
    <w:name w:val="Balloon Text"/>
    <w:basedOn w:val="846"/>
    <w:link w:val="857"/>
    <w:rPr>
      <w:rFonts w:ascii="Tahoma" w:hAnsi="Tahoma"/>
      <w:sz w:val="16"/>
    </w:rPr>
  </w:style>
  <w:style w:type="paragraph" w:styleId="859">
    <w:name w:val="toc 3"/>
    <w:next w:val="845"/>
    <w:link w:val="86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0">
    <w:name w:val="toc 3"/>
    <w:link w:val="859"/>
    <w:rPr>
      <w:rFonts w:ascii="XO Thames" w:hAnsi="XO Thames"/>
      <w:sz w:val="28"/>
    </w:rPr>
  </w:style>
  <w:style w:type="paragraph" w:styleId="861">
    <w:name w:val="Heading 5"/>
    <w:next w:val="845"/>
    <w:link w:val="862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62">
    <w:name w:val="Heading 5"/>
    <w:link w:val="861"/>
    <w:rPr>
      <w:rFonts w:ascii="XO Thames" w:hAnsi="XO Thames"/>
      <w:b/>
      <w:sz w:val="22"/>
    </w:rPr>
  </w:style>
  <w:style w:type="paragraph" w:styleId="863">
    <w:name w:val="Heading 1"/>
    <w:next w:val="845"/>
    <w:link w:val="86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64">
    <w:name w:val="Heading 1"/>
    <w:link w:val="863"/>
    <w:rPr>
      <w:rFonts w:ascii="XO Thames" w:hAnsi="XO Thames"/>
      <w:b/>
      <w:sz w:val="32"/>
    </w:rPr>
  </w:style>
  <w:style w:type="paragraph" w:styleId="865">
    <w:name w:val="ConsPlusTitle"/>
    <w:link w:val="866"/>
    <w:pPr>
      <w:widowControl w:val="off"/>
    </w:pPr>
    <w:rPr>
      <w:rFonts w:ascii="Calibri" w:hAnsi="Calibri"/>
      <w:b/>
      <w:sz w:val="22"/>
    </w:rPr>
  </w:style>
  <w:style w:type="character" w:styleId="866">
    <w:name w:val="ConsPlusTitle"/>
    <w:link w:val="865"/>
    <w:rPr>
      <w:rFonts w:ascii="Calibri" w:hAnsi="Calibri"/>
      <w:b/>
      <w:sz w:val="22"/>
    </w:rPr>
  </w:style>
  <w:style w:type="paragraph" w:styleId="867">
    <w:name w:val="Hyperlink"/>
    <w:link w:val="868"/>
    <w:rPr>
      <w:color w:val="0000ff"/>
      <w:u w:val="single"/>
    </w:rPr>
  </w:style>
  <w:style w:type="character" w:styleId="868">
    <w:name w:val="Hyperlink"/>
    <w:link w:val="867"/>
    <w:rPr>
      <w:color w:val="0000ff"/>
      <w:u w:val="single"/>
    </w:rPr>
  </w:style>
  <w:style w:type="paragraph" w:styleId="869">
    <w:name w:val="Footnote"/>
    <w:link w:val="870"/>
    <w:pPr>
      <w:ind w:left="0" w:firstLine="851"/>
      <w:jc w:val="both"/>
    </w:pPr>
    <w:rPr>
      <w:rFonts w:ascii="XO Thames" w:hAnsi="XO Thames"/>
      <w:sz w:val="22"/>
    </w:rPr>
  </w:style>
  <w:style w:type="character" w:styleId="870">
    <w:name w:val="Footnote"/>
    <w:link w:val="869"/>
    <w:rPr>
      <w:rFonts w:ascii="XO Thames" w:hAnsi="XO Thames"/>
      <w:sz w:val="22"/>
    </w:rPr>
  </w:style>
  <w:style w:type="paragraph" w:styleId="871">
    <w:name w:val="toc 1"/>
    <w:next w:val="845"/>
    <w:link w:val="87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72">
    <w:name w:val="toc 1"/>
    <w:link w:val="871"/>
    <w:rPr>
      <w:rFonts w:ascii="XO Thames" w:hAnsi="XO Thames"/>
      <w:b/>
      <w:sz w:val="28"/>
    </w:rPr>
  </w:style>
  <w:style w:type="paragraph" w:styleId="873">
    <w:name w:val="Header"/>
    <w:basedOn w:val="845"/>
    <w:link w:val="874"/>
    <w:pPr>
      <w:tabs>
        <w:tab w:val="center" w:pos="4677" w:leader="none"/>
        <w:tab w:val="right" w:pos="9355" w:leader="none"/>
      </w:tabs>
    </w:pPr>
  </w:style>
  <w:style w:type="character" w:styleId="874">
    <w:name w:val="Header"/>
    <w:basedOn w:val="846"/>
    <w:link w:val="873"/>
  </w:style>
  <w:style w:type="paragraph" w:styleId="875">
    <w:name w:val="Header and Footer"/>
    <w:link w:val="876"/>
    <w:pPr>
      <w:jc w:val="both"/>
      <w:spacing w:line="240" w:lineRule="auto"/>
    </w:pPr>
    <w:rPr>
      <w:rFonts w:ascii="XO Thames" w:hAnsi="XO Thames"/>
      <w:sz w:val="20"/>
    </w:rPr>
  </w:style>
  <w:style w:type="character" w:styleId="876">
    <w:name w:val="Header and Footer"/>
    <w:link w:val="875"/>
    <w:rPr>
      <w:rFonts w:ascii="XO Thames" w:hAnsi="XO Thames"/>
      <w:sz w:val="20"/>
    </w:rPr>
  </w:style>
  <w:style w:type="paragraph" w:styleId="877">
    <w:name w:val="Footer"/>
    <w:basedOn w:val="845"/>
    <w:link w:val="878"/>
    <w:pPr>
      <w:tabs>
        <w:tab w:val="center" w:pos="4677" w:leader="none"/>
        <w:tab w:val="right" w:pos="9355" w:leader="none"/>
      </w:tabs>
    </w:pPr>
  </w:style>
  <w:style w:type="character" w:styleId="878">
    <w:name w:val="Footer"/>
    <w:basedOn w:val="846"/>
    <w:link w:val="877"/>
  </w:style>
  <w:style w:type="paragraph" w:styleId="879">
    <w:name w:val="toc 9"/>
    <w:next w:val="845"/>
    <w:link w:val="88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80">
    <w:name w:val="toc 9"/>
    <w:link w:val="879"/>
    <w:rPr>
      <w:rFonts w:ascii="XO Thames" w:hAnsi="XO Thames"/>
      <w:sz w:val="28"/>
    </w:rPr>
  </w:style>
  <w:style w:type="paragraph" w:styleId="881">
    <w:name w:val="toc 8"/>
    <w:next w:val="845"/>
    <w:link w:val="88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82">
    <w:name w:val="toc 8"/>
    <w:link w:val="881"/>
    <w:rPr>
      <w:rFonts w:ascii="XO Thames" w:hAnsi="XO Thames"/>
      <w:sz w:val="28"/>
    </w:rPr>
  </w:style>
  <w:style w:type="paragraph" w:styleId="883">
    <w:name w:val="toc 5"/>
    <w:next w:val="845"/>
    <w:link w:val="88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84">
    <w:name w:val="toc 5"/>
    <w:link w:val="883"/>
    <w:rPr>
      <w:rFonts w:ascii="XO Thames" w:hAnsi="XO Thames"/>
      <w:sz w:val="28"/>
    </w:rPr>
  </w:style>
  <w:style w:type="paragraph" w:styleId="885">
    <w:name w:val="List Paragraph"/>
    <w:basedOn w:val="845"/>
    <w:link w:val="886"/>
    <w:pPr>
      <w:contextualSpacing/>
      <w:ind w:left="720" w:firstLine="0"/>
    </w:pPr>
    <w:rPr>
      <w:sz w:val="24"/>
    </w:rPr>
  </w:style>
  <w:style w:type="character" w:styleId="886">
    <w:name w:val="List Paragraph"/>
    <w:basedOn w:val="846"/>
    <w:link w:val="885"/>
    <w:rPr>
      <w:sz w:val="24"/>
    </w:rPr>
  </w:style>
  <w:style w:type="paragraph" w:styleId="887">
    <w:name w:val="Default Paragraph Font"/>
    <w:link w:val="888"/>
  </w:style>
  <w:style w:type="character" w:styleId="888">
    <w:name w:val="Default Paragraph Font"/>
    <w:link w:val="887"/>
  </w:style>
  <w:style w:type="paragraph" w:styleId="889">
    <w:name w:val="Subtitle"/>
    <w:next w:val="845"/>
    <w:link w:val="89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90">
    <w:name w:val="Subtitle"/>
    <w:link w:val="889"/>
    <w:rPr>
      <w:rFonts w:ascii="XO Thames" w:hAnsi="XO Thames"/>
      <w:i/>
      <w:sz w:val="24"/>
    </w:rPr>
  </w:style>
  <w:style w:type="paragraph" w:styleId="891">
    <w:name w:val="Title"/>
    <w:next w:val="845"/>
    <w:link w:val="89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92">
    <w:name w:val="Title"/>
    <w:link w:val="891"/>
    <w:rPr>
      <w:rFonts w:ascii="XO Thames" w:hAnsi="XO Thames"/>
      <w:b/>
      <w:caps/>
      <w:sz w:val="40"/>
    </w:rPr>
  </w:style>
  <w:style w:type="paragraph" w:styleId="893">
    <w:name w:val="Heading 4"/>
    <w:next w:val="845"/>
    <w:link w:val="89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94">
    <w:name w:val="Heading 4"/>
    <w:link w:val="893"/>
    <w:rPr>
      <w:rFonts w:ascii="XO Thames" w:hAnsi="XO Thames"/>
      <w:b/>
      <w:sz w:val="24"/>
    </w:rPr>
  </w:style>
  <w:style w:type="paragraph" w:styleId="895">
    <w:name w:val="Heading 2"/>
    <w:next w:val="845"/>
    <w:link w:val="89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96">
    <w:name w:val="Heading 2"/>
    <w:link w:val="895"/>
    <w:rPr>
      <w:rFonts w:ascii="XO Thames" w:hAnsi="XO Thames"/>
      <w:b/>
      <w:sz w:val="28"/>
    </w:rPr>
  </w:style>
  <w:style w:type="table" w:styleId="897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2023-12-06T07:42:38Z</dcterms:modified>
</cp:coreProperties>
</file>