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</w:pPr>
      <w:r>
        <w:t xml:space="preserve">   </w:t>
      </w:r>
      <w:r/>
    </w:p>
    <w:p>
      <w:pPr>
        <w:pStyle w:val="817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cs="Times New Roman" w:eastAsia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Грачевская, 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cs="Times New Roman" w:eastAsia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cs="Times New Roman" w:eastAsia="Times New Roman"/>
          <w:sz w:val="28"/>
        </w:rPr>
        <w:t xml:space="preserve">654 кв.м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час. 00 мин. до 13 час. 00 мин.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cs="Times New Roman" w:eastAsia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cs="Times New Roman" w:eastAsia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извещения.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электронной почты kumi@stavadm.ru.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10.08.2023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главы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Ставрополя,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комитета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управлению муниципальным </w:t>
      </w:r>
      <w:r/>
    </w:p>
    <w:p>
      <w:pPr>
        <w:ind w:right="-284"/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Д.С. Кравченко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27</cp:revision>
  <dcterms:created xsi:type="dcterms:W3CDTF">2020-08-06T07:44:00Z</dcterms:created>
  <dcterms:modified xsi:type="dcterms:W3CDTF">2023-07-10T15:35:52Z</dcterms:modified>
</cp:coreProperties>
</file>