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D306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города Ставрополя Ставропольского края на 202</w:t>
      </w:r>
      <w:r w:rsidR="00E80E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E4C00" w:rsidRDefault="003E4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C00" w:rsidRDefault="00D30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E8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2020 г.        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</w:t>
      </w:r>
      <w:r w:rsidR="00E8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8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3E4C00" w:rsidRDefault="003E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C00" w:rsidRDefault="00D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E4C00" w:rsidRDefault="003E4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C00" w:rsidRDefault="00D3069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города Ставрополя Ставропольского края на 202</w:t>
      </w:r>
      <w:r w:rsidR="00E80E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(далее</w:t>
      </w:r>
      <w:r w:rsidR="00E8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соответственно– Программа профилактики, муниципальный контроль в сфере благоустройства) согласно приложению.</w:t>
      </w:r>
    </w:p>
    <w:p w:rsidR="003E4C00" w:rsidRDefault="00D3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Отраслевым (функциональным) и территориальным органам администрации города Ставрополя, ответственным за проведение контрольных мероприятий по муниципальному контролю в сфере благоустройства, обеспечить исполнение Программы профилактики.</w:t>
      </w:r>
    </w:p>
    <w:p w:rsidR="003E4C00" w:rsidRDefault="00D3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E80E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E4C00" w:rsidRDefault="00D3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E4C00" w:rsidRDefault="00D3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3E4C00" w:rsidRDefault="003E4C00">
      <w:pPr>
        <w:keepNext/>
        <w:keepLines/>
        <w:spacing w:after="0" w:line="240" w:lineRule="auto"/>
        <w:ind w:left="-108" w:right="-244"/>
        <w:rPr>
          <w:rFonts w:ascii="Times New Roman" w:hAnsi="Times New Roman"/>
          <w:sz w:val="28"/>
          <w:szCs w:val="28"/>
        </w:rPr>
      </w:pPr>
    </w:p>
    <w:p w:rsidR="003E4C00" w:rsidRDefault="003E4C00">
      <w:pPr>
        <w:keepNext/>
        <w:keepLines/>
        <w:spacing w:after="0" w:line="240" w:lineRule="auto"/>
        <w:ind w:left="-108" w:right="-244"/>
        <w:rPr>
          <w:rFonts w:ascii="Times New Roman" w:hAnsi="Times New Roman"/>
          <w:sz w:val="28"/>
          <w:szCs w:val="28"/>
        </w:rPr>
      </w:pPr>
    </w:p>
    <w:p w:rsidR="003E4C00" w:rsidRDefault="003E4C00">
      <w:pPr>
        <w:keepNext/>
        <w:keepLines/>
        <w:spacing w:after="0" w:line="240" w:lineRule="auto"/>
        <w:ind w:left="-108" w:right="-244"/>
        <w:rPr>
          <w:rFonts w:ascii="Times New Roman" w:hAnsi="Times New Roman"/>
          <w:sz w:val="28"/>
          <w:szCs w:val="28"/>
        </w:rPr>
      </w:pPr>
    </w:p>
    <w:p w:rsidR="003E4C00" w:rsidRDefault="00D30697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</w:t>
      </w:r>
      <w:r w:rsidR="00E80E5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И.И. Ульянченко</w:t>
      </w: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D30697">
      <w:pPr>
        <w:spacing w:after="0" w:line="240" w:lineRule="exact"/>
        <w:ind w:left="5103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4C00" w:rsidRDefault="003E4C00">
      <w:pPr>
        <w:spacing w:after="0" w:line="240" w:lineRule="exact"/>
        <w:ind w:left="5103"/>
      </w:pPr>
    </w:p>
    <w:p w:rsidR="003E4C00" w:rsidRDefault="00D30697">
      <w:pPr>
        <w:spacing w:after="0" w:line="240" w:lineRule="exact"/>
        <w:ind w:left="5103"/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4C00" w:rsidRDefault="00D30697">
      <w:pPr>
        <w:spacing w:after="0" w:line="240" w:lineRule="exact"/>
        <w:ind w:left="5103"/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3E4C00" w:rsidRDefault="00D30697">
      <w:pPr>
        <w:tabs>
          <w:tab w:val="left" w:pos="4962"/>
        </w:tabs>
        <w:spacing w:after="0" w:line="240" w:lineRule="exact"/>
        <w:ind w:left="5103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FFFFFF" w:themeColor="background1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FFFFFF" w:themeColor="background1"/>
          <w:sz w:val="28"/>
          <w:szCs w:val="28"/>
        </w:rPr>
        <w:t>____</w:t>
      </w:r>
    </w:p>
    <w:p w:rsidR="003E4C00" w:rsidRDefault="003E4C00">
      <w:pPr>
        <w:spacing w:after="0" w:line="240" w:lineRule="auto"/>
        <w:jc w:val="both"/>
      </w:pPr>
    </w:p>
    <w:p w:rsidR="003E4C00" w:rsidRDefault="003E4C00">
      <w:pPr>
        <w:spacing w:after="0" w:line="240" w:lineRule="auto"/>
        <w:jc w:val="both"/>
      </w:pPr>
    </w:p>
    <w:p w:rsidR="003E4C00" w:rsidRDefault="00D30697">
      <w:pPr>
        <w:spacing w:after="0" w:line="240" w:lineRule="exact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ПРОГРАММА ПРОФИЛАКТИКИ</w:t>
      </w:r>
    </w:p>
    <w:p w:rsidR="003E4C00" w:rsidRDefault="00D30697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города Ставрополя Ставропольского края на 2025 год</w:t>
      </w:r>
    </w:p>
    <w:p w:rsidR="003E4C00" w:rsidRDefault="003E4C00">
      <w:pPr>
        <w:spacing w:after="0" w:line="240" w:lineRule="exact"/>
        <w:ind w:firstLine="709"/>
        <w:jc w:val="both"/>
      </w:pPr>
    </w:p>
    <w:p w:rsidR="003E4C00" w:rsidRDefault="00D30697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br/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/>
          <w:sz w:val="28"/>
          <w:szCs w:val="28"/>
        </w:rPr>
        <w:br/>
        <w:t>на территории муниципального образования города Ставрополя Ставропольского края на 2025 год</w:t>
      </w:r>
    </w:p>
    <w:p w:rsidR="003E4C00" w:rsidRDefault="003E4C00">
      <w:pPr>
        <w:spacing w:after="0" w:line="240" w:lineRule="auto"/>
        <w:ind w:firstLine="709"/>
        <w:jc w:val="both"/>
      </w:pP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города Ставрополя Ставропольского края на 2024 год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соответственно– Программа профилактики, муниципальный контроль в сфере благоустройства) разработана в соответствии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                                                 «О государственном контроле (надзоре) и муниципальном контроле в Российской Федерации» (далее - Федеральный закон № 248-ФЗ),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Контрольными органами, осуществляющими профилактические мероприятия, являются: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комитет градостроительства администрации города Ставрополя;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Ставрополя;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Ленинского района города Ставрополя;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Октябрьского района города Ставрополя.</w:t>
      </w:r>
    </w:p>
    <w:p w:rsidR="003E4C00" w:rsidRDefault="00D3069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лица, в отношении которых контрольными органами проводятся профилактические мероприятия - юридические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 и граждане.</w:t>
      </w:r>
    </w:p>
    <w:p w:rsidR="003E4C00" w:rsidRPr="00400664" w:rsidRDefault="00D30697">
      <w:pPr>
        <w:pStyle w:val="af3"/>
        <w:spacing w:after="0" w:line="240" w:lineRule="auto"/>
        <w:ind w:left="0" w:firstLine="709"/>
        <w:jc w:val="both"/>
      </w:pPr>
      <w:r w:rsidRPr="00400664">
        <w:rPr>
          <w:rFonts w:ascii="Times New Roman" w:hAnsi="Times New Roman" w:cs="Times New Roman"/>
          <w:sz w:val="28"/>
          <w:szCs w:val="28"/>
        </w:rPr>
        <w:t>В связи с действием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в 2024 году контрольными органами контрольные мероприятия по муниципальному контролю в сфере благоустройства не проводились.</w:t>
      </w:r>
    </w:p>
    <w:p w:rsidR="003E4C00" w:rsidRDefault="00D3069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рамках профилактики нарушений обязательных требований законодательства в 2024 году контрольными органами были проведены следующие мероприятия:</w:t>
      </w:r>
    </w:p>
    <w:p w:rsidR="003E4C00" w:rsidRDefault="00D30697">
      <w:pPr>
        <w:pStyle w:val="af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 посредством размещения сведений, предусмотренных частью 3 статьи 46 Федерального закона № 248-ФЗ, на официальном сайте администрации города Ставрополя в информационно-телекоммуникационной сети «Интернет»;</w:t>
      </w: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объявление предостережений о недопустимости нарушения обязательных требований, установленных Правилами благоустройства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города Ставрополя Ставропольского края, утвержденными решением Ставропольской городской Думы от 26 июля 2023 г. № 200 (далее – Правила благоустройства).</w:t>
      </w:r>
    </w:p>
    <w:p w:rsidR="003E4C00" w:rsidRDefault="003E4C00">
      <w:pPr>
        <w:spacing w:after="0" w:line="240" w:lineRule="auto"/>
        <w:ind w:firstLine="709"/>
        <w:jc w:val="both"/>
      </w:pPr>
    </w:p>
    <w:p w:rsidR="003E4C00" w:rsidRDefault="00D30697">
      <w:pPr>
        <w:spacing w:after="0" w:line="240" w:lineRule="auto"/>
        <w:ind w:firstLine="709"/>
        <w:jc w:val="center"/>
        <w:outlineLvl w:val="1"/>
      </w:pPr>
      <w:bookmarkStart w:id="0" w:name="undefined"/>
      <w:bookmarkEnd w:id="0"/>
      <w:r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3E4C00" w:rsidRDefault="003E4C00">
      <w:pPr>
        <w:spacing w:after="0" w:line="240" w:lineRule="auto"/>
        <w:jc w:val="both"/>
      </w:pPr>
    </w:p>
    <w:p w:rsidR="003E4C00" w:rsidRDefault="00D30697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3E4C00" w:rsidRDefault="00D30697">
      <w:pPr>
        <w:pStyle w:val="af3"/>
        <w:spacing w:after="0" w:line="240" w:lineRule="auto"/>
        <w:ind w:left="0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E4C00" w:rsidRDefault="00D30697">
      <w:pPr>
        <w:pStyle w:val="af3"/>
        <w:spacing w:after="0" w:line="240" w:lineRule="auto"/>
        <w:ind w:left="0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E4C00" w:rsidRDefault="00D30697">
      <w:pPr>
        <w:pStyle w:val="af3"/>
        <w:spacing w:after="0" w:line="240" w:lineRule="auto"/>
        <w:ind w:left="0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C00" w:rsidRDefault="00D30697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E4C00" w:rsidRDefault="00D3069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3E4C00" w:rsidRDefault="003E4C00">
      <w:pPr>
        <w:pStyle w:val="af3"/>
        <w:spacing w:after="0" w:line="240" w:lineRule="auto"/>
        <w:ind w:left="0"/>
        <w:jc w:val="both"/>
      </w:pPr>
    </w:p>
    <w:p w:rsidR="003E4C00" w:rsidRDefault="00D30697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E4C00" w:rsidRDefault="003E4C00">
      <w:pPr>
        <w:spacing w:after="0" w:line="240" w:lineRule="auto"/>
        <w:ind w:firstLine="709"/>
        <w:jc w:val="center"/>
        <w:outlineLvl w:val="1"/>
      </w:pPr>
    </w:p>
    <w:tbl>
      <w:tblPr>
        <w:tblStyle w:val="af6"/>
        <w:tblW w:w="0" w:type="auto"/>
        <w:tblBorders>
          <w:bottom w:val="none" w:sz="0" w:space="0" w:color="000000"/>
        </w:tblBorders>
        <w:tblLayout w:type="fixed"/>
        <w:tblLook w:val="04A0"/>
      </w:tblPr>
      <w:tblGrid>
        <w:gridCol w:w="534"/>
        <w:gridCol w:w="4536"/>
        <w:gridCol w:w="1701"/>
        <w:gridCol w:w="2799"/>
      </w:tblGrid>
      <w:tr w:rsidR="003E4C00">
        <w:tc>
          <w:tcPr>
            <w:tcW w:w="534" w:type="dxa"/>
            <w:noWrap/>
          </w:tcPr>
          <w:p w:rsidR="003E4C00" w:rsidRDefault="00D30697">
            <w:pPr>
              <w:ind w:left="-142" w:right="-108"/>
              <w:jc w:val="center"/>
              <w:outlineLvl w:val="1"/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№ </w:t>
            </w:r>
          </w:p>
          <w:p w:rsidR="003E4C00" w:rsidRDefault="00D30697">
            <w:pPr>
              <w:ind w:left="-142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п/п</w:t>
            </w:r>
          </w:p>
        </w:tc>
        <w:tc>
          <w:tcPr>
            <w:tcW w:w="4536" w:type="dxa"/>
            <w:noWrap/>
          </w:tcPr>
          <w:p w:rsidR="003E4C00" w:rsidRDefault="00D30697">
            <w:pPr>
              <w:ind w:firstLine="317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Отраслевой (функциональный) и территориальный орган администрации города Ставрополя, ответственный за реализацию</w:t>
            </w:r>
          </w:p>
        </w:tc>
      </w:tr>
    </w:tbl>
    <w:p w:rsidR="003E4C00" w:rsidRDefault="003E4C00">
      <w:pPr>
        <w:spacing w:after="0" w:line="20" w:lineRule="exact"/>
      </w:pPr>
    </w:p>
    <w:tbl>
      <w:tblPr>
        <w:tblStyle w:val="af6"/>
        <w:tblW w:w="0" w:type="auto"/>
        <w:tblLayout w:type="fixed"/>
        <w:tblLook w:val="04A0"/>
      </w:tblPr>
      <w:tblGrid>
        <w:gridCol w:w="528"/>
        <w:gridCol w:w="4542"/>
        <w:gridCol w:w="1701"/>
        <w:gridCol w:w="2799"/>
      </w:tblGrid>
      <w:tr w:rsidR="003E4C00">
        <w:trPr>
          <w:tblHeader/>
        </w:trPr>
        <w:tc>
          <w:tcPr>
            <w:tcW w:w="528" w:type="dxa"/>
            <w:noWrap/>
          </w:tcPr>
          <w:p w:rsidR="003E4C00" w:rsidRDefault="00D30697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542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3E4C00">
        <w:trPr>
          <w:trHeight w:val="333"/>
        </w:trPr>
        <w:tc>
          <w:tcPr>
            <w:tcW w:w="528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9042" w:type="dxa"/>
            <w:gridSpan w:val="3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Информирование:</w:t>
            </w:r>
          </w:p>
        </w:tc>
      </w:tr>
      <w:tr w:rsidR="003E4C00">
        <w:tc>
          <w:tcPr>
            <w:tcW w:w="528" w:type="dxa"/>
            <w:noWrap/>
          </w:tcPr>
          <w:p w:rsidR="003E4C00" w:rsidRDefault="003E4C00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noWrap/>
          </w:tcPr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  <w:iCs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в сфере благоустройства на официальном сайте администрации города Ставрополя                                в информационно-телекоммуникационной сети «Интернет» и средствах массовой информации: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 xml:space="preserve">3) </w:t>
            </w:r>
            <w:hyperlink r:id="rId8" w:tooltip="consultantplus://offline/ref=F248FBD79A1D31F6710BC76413C484456F2071638B144D5C3D873A012D354837A7C90436DDD6236ADAD20CCFAB17C4O" w:history="1">
              <w:r>
                <w:rPr>
                  <w:rFonts w:ascii="Times New Roman" w:hAnsi="Times New Roman" w:cs="Times New Roman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 xml:space="preserve">4)руководства по соблюдению обязательных требований, разработанные и утвержденные в соответствии с Федеральным </w:t>
            </w:r>
            <w:hyperlink r:id="rId9" w:tooltip="consultantplus://offline/ref=F248FBD79A1D31F6710BC76413C484456E29746B81124D5C3D873A012D354837B5C95C3ADDDF3C6AD2C75A9EED203D5DBA949216D3FDFDC11BC8O" w:history="1">
              <w:r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6) программа профилактики рисков причинения вреда;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органому контролируемого лица;</w:t>
            </w:r>
          </w:p>
          <w:p w:rsidR="003E4C00" w:rsidRDefault="00D30697">
            <w:pPr>
              <w:ind w:firstLine="426"/>
              <w:jc w:val="both"/>
              <w:outlineLvl w:val="1"/>
            </w:pPr>
            <w:r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3E4C00" w:rsidRDefault="00D30697">
            <w:pPr>
              <w:pStyle w:val="ConsPlusNormal"/>
              <w:ind w:firstLine="426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3E4C00" w:rsidRDefault="00D30697">
            <w:pPr>
              <w:pStyle w:val="ConsPlusNormal"/>
              <w:ind w:firstLine="426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10) 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контрольного органа;</w:t>
            </w:r>
          </w:p>
          <w:p w:rsidR="003E4C00" w:rsidRDefault="00D30697">
            <w:pPr>
              <w:pStyle w:val="ConsPlusNormal"/>
              <w:ind w:firstLine="426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11) доклады о муниципальном контроле;</w:t>
            </w:r>
          </w:p>
          <w:p w:rsidR="003E4C00" w:rsidRDefault="00D30697">
            <w:pPr>
              <w:ind w:firstLine="426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постоянно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</w:t>
            </w:r>
          </w:p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районов города Ставрополя</w:t>
            </w:r>
          </w:p>
        </w:tc>
      </w:tr>
      <w:tr w:rsidR="003E4C00">
        <w:tc>
          <w:tcPr>
            <w:tcW w:w="528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2. </w:t>
            </w:r>
          </w:p>
        </w:tc>
        <w:tc>
          <w:tcPr>
            <w:tcW w:w="9042" w:type="dxa"/>
            <w:gridSpan w:val="3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Объявление предостережения:</w:t>
            </w:r>
          </w:p>
        </w:tc>
      </w:tr>
      <w:tr w:rsidR="003E4C00">
        <w:tc>
          <w:tcPr>
            <w:tcW w:w="528" w:type="dxa"/>
            <w:noWrap/>
          </w:tcPr>
          <w:p w:rsidR="003E4C00" w:rsidRDefault="003E4C00">
            <w:pPr>
              <w:widowControl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noWrap/>
          </w:tcPr>
          <w:p w:rsidR="003E4C00" w:rsidRDefault="00D30697">
            <w:pPr>
              <w:widowControl w:val="0"/>
              <w:ind w:firstLine="459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предостережения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 и (или) в случае отсутствия подтвержден 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  <w:tr w:rsidR="003E4C00">
        <w:trPr>
          <w:trHeight w:val="327"/>
        </w:trPr>
        <w:tc>
          <w:tcPr>
            <w:tcW w:w="528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</w:p>
        </w:tc>
        <w:tc>
          <w:tcPr>
            <w:tcW w:w="9042" w:type="dxa"/>
            <w:gridSpan w:val="3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Консультирование:</w:t>
            </w:r>
          </w:p>
        </w:tc>
      </w:tr>
      <w:tr w:rsidR="003E4C00">
        <w:tc>
          <w:tcPr>
            <w:tcW w:w="528" w:type="dxa"/>
            <w:noWrap/>
          </w:tcPr>
          <w:p w:rsidR="003E4C00" w:rsidRDefault="003E4C00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noWrap/>
          </w:tcPr>
          <w:p w:rsidR="003E4C00" w:rsidRDefault="00D30697">
            <w:pPr>
              <w:widowControl w:val="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осуществляется должностным лицом уполномоченного органа:</w:t>
            </w:r>
          </w:p>
          <w:p w:rsidR="003E4C00" w:rsidRDefault="00D30697">
            <w:pPr>
              <w:widowControl w:val="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1) по телефону;</w:t>
            </w:r>
          </w:p>
          <w:p w:rsidR="003E4C00" w:rsidRDefault="00D30697">
            <w:pPr>
              <w:widowControl w:val="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 xml:space="preserve">2) посредством видео-конференц-связи; </w:t>
            </w:r>
          </w:p>
          <w:p w:rsidR="003E4C00" w:rsidRDefault="00D30697">
            <w:pPr>
              <w:widowControl w:val="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3) на личном приеме;</w:t>
            </w:r>
          </w:p>
          <w:p w:rsidR="003E4C00" w:rsidRDefault="00D30697">
            <w:pPr>
              <w:widowControl w:val="0"/>
              <w:ind w:firstLine="284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посредством письменного ответа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widowControl w:val="0"/>
              <w:ind w:left="-90" w:right="-107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  <w:tr w:rsidR="0034043B" w:rsidTr="00D55560">
        <w:tc>
          <w:tcPr>
            <w:tcW w:w="528" w:type="dxa"/>
            <w:noWrap/>
          </w:tcPr>
          <w:p w:rsidR="0034043B" w:rsidRDefault="0034043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2" w:type="dxa"/>
            <w:gridSpan w:val="3"/>
            <w:noWrap/>
          </w:tcPr>
          <w:p w:rsidR="0034043B" w:rsidRDefault="0034043B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Профилактический визит:</w:t>
            </w:r>
          </w:p>
        </w:tc>
      </w:tr>
      <w:tr w:rsidR="0034043B">
        <w:tc>
          <w:tcPr>
            <w:tcW w:w="528" w:type="dxa"/>
            <w:noWrap/>
          </w:tcPr>
          <w:p w:rsidR="0034043B" w:rsidRDefault="0034043B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noWrap/>
          </w:tcPr>
          <w:p w:rsidR="0034043B" w:rsidRPr="00400664" w:rsidRDefault="0040066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00664">
              <w:rPr>
                <w:rFonts w:ascii="Times New Roman" w:hAnsi="Times New Roman"/>
              </w:rPr>
              <w:t>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701" w:type="dxa"/>
            <w:noWrap/>
          </w:tcPr>
          <w:p w:rsidR="0034043B" w:rsidRDefault="00400664">
            <w:pPr>
              <w:widowControl w:val="0"/>
              <w:ind w:left="-90" w:right="-107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99" w:type="dxa"/>
            <w:noWrap/>
          </w:tcPr>
          <w:p w:rsidR="0034043B" w:rsidRDefault="00400664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</w:tbl>
    <w:p w:rsidR="003E4C00" w:rsidRDefault="003E4C00">
      <w:pPr>
        <w:spacing w:after="0" w:line="240" w:lineRule="auto"/>
        <w:ind w:firstLine="709"/>
        <w:jc w:val="center"/>
        <w:outlineLvl w:val="1"/>
      </w:pPr>
    </w:p>
    <w:p w:rsidR="003E4C00" w:rsidRDefault="00D30697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должностными лицами контрольных органов в устной или письменной форме по следующим вопросам:</w:t>
      </w:r>
    </w:p>
    <w:p w:rsidR="003E4C00" w:rsidRDefault="00D30697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 в сфере благоустройства;</w:t>
      </w:r>
    </w:p>
    <w:p w:rsidR="003E4C00" w:rsidRDefault="00D30697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порядок осуществления контрольных мероприятий, установленных Положением о муниципальном контроле в сфере благоустройства на территории муниципального образования города Ставрополя Ставропольского края, утвержденным решением Ставропольской городской Думы от 31 августа 2021 г. № 600;</w:t>
      </w:r>
    </w:p>
    <w:p w:rsidR="003E4C00" w:rsidRDefault="00D30697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порядок обжалования действий (бездействия) должностных лиц контрольных органов;</w:t>
      </w:r>
    </w:p>
    <w:p w:rsidR="003E4C00" w:rsidRDefault="00D30697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контрольными органами в рамках контрольных мероприятий.</w:t>
      </w:r>
    </w:p>
    <w:p w:rsidR="003E4C00" w:rsidRDefault="003E4C00">
      <w:pPr>
        <w:spacing w:after="0" w:line="240" w:lineRule="auto"/>
        <w:ind w:firstLine="709"/>
        <w:jc w:val="center"/>
        <w:outlineLvl w:val="1"/>
      </w:pPr>
    </w:p>
    <w:p w:rsidR="003E4C00" w:rsidRDefault="00D30697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E4C00" w:rsidRDefault="003E4C00">
      <w:pPr>
        <w:spacing w:after="0" w:line="240" w:lineRule="auto"/>
        <w:ind w:firstLine="567"/>
        <w:jc w:val="both"/>
      </w:pPr>
    </w:p>
    <w:tbl>
      <w:tblPr>
        <w:tblStyle w:val="af6"/>
        <w:tblW w:w="0" w:type="auto"/>
        <w:tblLook w:val="04A0"/>
      </w:tblPr>
      <w:tblGrid>
        <w:gridCol w:w="675"/>
        <w:gridCol w:w="7088"/>
        <w:gridCol w:w="1807"/>
      </w:tblGrid>
      <w:tr w:rsidR="003E4C00">
        <w:tc>
          <w:tcPr>
            <w:tcW w:w="675" w:type="dxa"/>
            <w:noWrap/>
          </w:tcPr>
          <w:p w:rsidR="003E4C00" w:rsidRDefault="00D306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7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E4C00">
        <w:tc>
          <w:tcPr>
            <w:tcW w:w="675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noWrap/>
          </w:tcPr>
          <w:p w:rsidR="003E4C00" w:rsidRDefault="00D30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города Ставрополя в информационно-телекоммуникационной сети «Интернет» в соответствии с частью 3 статьи 46 Федерального закона № 248-ФЗ </w:t>
            </w:r>
          </w:p>
        </w:tc>
        <w:tc>
          <w:tcPr>
            <w:tcW w:w="1807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E4C00">
        <w:tc>
          <w:tcPr>
            <w:tcW w:w="675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noWrap/>
          </w:tcPr>
          <w:p w:rsidR="003E4C00" w:rsidRDefault="00D30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1807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2024 году не поступали</w:t>
            </w:r>
          </w:p>
        </w:tc>
      </w:tr>
      <w:tr w:rsidR="003E4C00" w:rsidRPr="0034043B">
        <w:tc>
          <w:tcPr>
            <w:tcW w:w="675" w:type="dxa"/>
            <w:noWrap/>
          </w:tcPr>
          <w:p w:rsidR="003E4C00" w:rsidRPr="0034043B" w:rsidRDefault="00D30697">
            <w:pPr>
              <w:jc w:val="center"/>
              <w:rPr>
                <w:rFonts w:ascii="Times New Roman" w:hAnsi="Times New Roman" w:cs="Times New Roman"/>
              </w:rPr>
            </w:pPr>
            <w:r w:rsidRPr="003404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noWrap/>
          </w:tcPr>
          <w:p w:rsidR="003E4C00" w:rsidRPr="0034043B" w:rsidRDefault="00D30697">
            <w:pPr>
              <w:jc w:val="both"/>
              <w:rPr>
                <w:rFonts w:ascii="Times New Roman" w:hAnsi="Times New Roman" w:cs="Times New Roman"/>
              </w:rPr>
            </w:pPr>
            <w:r w:rsidRPr="0034043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807" w:type="dxa"/>
            <w:noWrap/>
          </w:tcPr>
          <w:p w:rsidR="003E4C00" w:rsidRPr="0034043B" w:rsidRDefault="0034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4043B" w:rsidRDefault="0034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00" w:rsidRPr="0034043B" w:rsidRDefault="00D30697">
      <w:pPr>
        <w:spacing w:after="0" w:line="240" w:lineRule="auto"/>
        <w:ind w:firstLine="709"/>
        <w:jc w:val="both"/>
      </w:pPr>
      <w:r w:rsidRPr="0034043B">
        <w:rPr>
          <w:rFonts w:ascii="Times New Roman" w:hAnsi="Times New Roman" w:cs="Times New Roman"/>
          <w:sz w:val="28"/>
          <w:szCs w:val="28"/>
        </w:rPr>
        <w:t xml:space="preserve">За 11 месяцев 2024 года контрольными органами объявлено </w:t>
      </w:r>
      <w:r w:rsidR="0034043B" w:rsidRPr="0034043B">
        <w:rPr>
          <w:rFonts w:ascii="Times New Roman" w:hAnsi="Times New Roman" w:cs="Times New Roman"/>
          <w:sz w:val="28"/>
          <w:szCs w:val="28"/>
        </w:rPr>
        <w:t>20</w:t>
      </w:r>
      <w:r w:rsidRPr="0034043B">
        <w:rPr>
          <w:rFonts w:ascii="Times New Roman" w:hAnsi="Times New Roman" w:cs="Times New Roman"/>
          <w:sz w:val="28"/>
          <w:szCs w:val="28"/>
        </w:rPr>
        <w:t xml:space="preserve"> предостереж</w:t>
      </w:r>
      <w:r w:rsidRPr="0034043B">
        <w:rPr>
          <w:rFonts w:ascii="Times New Roman" w:hAnsi="Times New Roman" w:cs="Times New Roman"/>
          <w:sz w:val="28"/>
          <w:szCs w:val="28"/>
          <w:highlight w:val="white"/>
        </w:rPr>
        <w:t>ения</w:t>
      </w:r>
      <w:r w:rsidRPr="0034043B">
        <w:rPr>
          <w:rFonts w:ascii="Times New Roman" w:hAnsi="Times New Roman" w:cs="Times New Roman"/>
          <w:sz w:val="28"/>
          <w:szCs w:val="28"/>
        </w:rPr>
        <w:t xml:space="preserve"> </w:t>
      </w:r>
      <w:r w:rsidR="0034043B" w:rsidRPr="0034043B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установленных </w:t>
      </w:r>
      <w:r w:rsidRPr="0034043B">
        <w:rPr>
          <w:rFonts w:ascii="Times New Roman" w:hAnsi="Times New Roman" w:cs="Times New Roman"/>
          <w:sz w:val="28"/>
          <w:szCs w:val="28"/>
        </w:rPr>
        <w:t>Правил</w:t>
      </w:r>
      <w:r w:rsidR="0034043B" w:rsidRPr="0034043B">
        <w:rPr>
          <w:rFonts w:ascii="Times New Roman" w:hAnsi="Times New Roman" w:cs="Times New Roman"/>
          <w:sz w:val="28"/>
          <w:szCs w:val="28"/>
        </w:rPr>
        <w:t>ами благоустройства</w:t>
      </w:r>
      <w:r w:rsidRPr="00340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C00" w:rsidRDefault="00D30697">
      <w:pPr>
        <w:shd w:val="clear" w:color="auto" w:fill="FFFFFF"/>
        <w:spacing w:after="0" w:line="293" w:lineRule="atLeast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Ожидаемый результат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профилактики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снижение количества выявленных нарушений обязательных требований установленных Правилами благоустройства, связанных, в первую очередь, с увеличением количества проводимых профилактических мероприятий.</w:t>
      </w:r>
    </w:p>
    <w:p w:rsidR="003E4C00" w:rsidRDefault="003E4C00">
      <w:pPr>
        <w:spacing w:after="0" w:line="240" w:lineRule="exact"/>
        <w:ind w:firstLine="709"/>
        <w:jc w:val="both"/>
      </w:pPr>
    </w:p>
    <w:p w:rsidR="0034043B" w:rsidRDefault="0034043B">
      <w:pPr>
        <w:spacing w:after="0" w:line="240" w:lineRule="exact"/>
        <w:ind w:firstLine="709"/>
        <w:jc w:val="both"/>
      </w:pPr>
    </w:p>
    <w:p w:rsidR="0034043B" w:rsidRDefault="0034043B">
      <w:pPr>
        <w:spacing w:after="0" w:line="240" w:lineRule="exact"/>
        <w:ind w:firstLine="709"/>
        <w:jc w:val="both"/>
      </w:pPr>
    </w:p>
    <w:p w:rsidR="003E4C00" w:rsidRDefault="00D306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E4C00" w:rsidRDefault="00D306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М.С. Дубровин</w:t>
      </w:r>
      <w:bookmarkStart w:id="1" w:name="_GoBack"/>
      <w:bookmarkEnd w:id="1"/>
    </w:p>
    <w:sectPr w:rsidR="003E4C00" w:rsidSect="003E4C00">
      <w:headerReference w:type="default" r:id="rId10"/>
      <w:pgSz w:w="11906" w:h="16838"/>
      <w:pgMar w:top="1418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5C" w:rsidRDefault="00EE205C">
      <w:pPr>
        <w:spacing w:after="0" w:line="240" w:lineRule="auto"/>
      </w:pPr>
      <w:r>
        <w:separator/>
      </w:r>
    </w:p>
  </w:endnote>
  <w:endnote w:type="continuationSeparator" w:id="1">
    <w:p w:rsidR="00EE205C" w:rsidRDefault="00EE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5C" w:rsidRDefault="00EE205C">
      <w:pPr>
        <w:spacing w:after="0" w:line="240" w:lineRule="auto"/>
      </w:pPr>
      <w:r>
        <w:separator/>
      </w:r>
    </w:p>
  </w:footnote>
  <w:footnote w:type="continuationSeparator" w:id="1">
    <w:p w:rsidR="00EE205C" w:rsidRDefault="00EE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079262"/>
      <w:docPartObj>
        <w:docPartGallery w:val="Page Numbers (Top of Page)"/>
        <w:docPartUnique/>
      </w:docPartObj>
    </w:sdtPr>
    <w:sdtContent>
      <w:p w:rsidR="003E4C00" w:rsidRDefault="00C64D52">
        <w:pPr>
          <w:pStyle w:val="Header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30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664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4C00" w:rsidRDefault="003E4C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234D"/>
    <w:multiLevelType w:val="hybridMultilevel"/>
    <w:tmpl w:val="09D6C2B4"/>
    <w:lvl w:ilvl="0" w:tplc="E9421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DC886B8">
      <w:start w:val="1"/>
      <w:numFmt w:val="lowerLetter"/>
      <w:lvlText w:val="%2."/>
      <w:lvlJc w:val="left"/>
      <w:pPr>
        <w:ind w:left="1800" w:hanging="360"/>
      </w:pPr>
    </w:lvl>
    <w:lvl w:ilvl="2" w:tplc="DDEEABD2">
      <w:start w:val="1"/>
      <w:numFmt w:val="lowerRoman"/>
      <w:lvlText w:val="%3."/>
      <w:lvlJc w:val="right"/>
      <w:pPr>
        <w:ind w:left="2520" w:hanging="180"/>
      </w:pPr>
    </w:lvl>
    <w:lvl w:ilvl="3" w:tplc="4914022E">
      <w:start w:val="1"/>
      <w:numFmt w:val="decimal"/>
      <w:lvlText w:val="%4."/>
      <w:lvlJc w:val="left"/>
      <w:pPr>
        <w:ind w:left="3240" w:hanging="360"/>
      </w:pPr>
    </w:lvl>
    <w:lvl w:ilvl="4" w:tplc="FE326A1C">
      <w:start w:val="1"/>
      <w:numFmt w:val="lowerLetter"/>
      <w:lvlText w:val="%5."/>
      <w:lvlJc w:val="left"/>
      <w:pPr>
        <w:ind w:left="3960" w:hanging="360"/>
      </w:pPr>
    </w:lvl>
    <w:lvl w:ilvl="5" w:tplc="23C82A0E">
      <w:start w:val="1"/>
      <w:numFmt w:val="lowerRoman"/>
      <w:lvlText w:val="%6."/>
      <w:lvlJc w:val="right"/>
      <w:pPr>
        <w:ind w:left="4680" w:hanging="180"/>
      </w:pPr>
    </w:lvl>
    <w:lvl w:ilvl="6" w:tplc="CCA2E5A0">
      <w:start w:val="1"/>
      <w:numFmt w:val="decimal"/>
      <w:lvlText w:val="%7."/>
      <w:lvlJc w:val="left"/>
      <w:pPr>
        <w:ind w:left="5400" w:hanging="360"/>
      </w:pPr>
    </w:lvl>
    <w:lvl w:ilvl="7" w:tplc="C428E2EE">
      <w:start w:val="1"/>
      <w:numFmt w:val="lowerLetter"/>
      <w:lvlText w:val="%8."/>
      <w:lvlJc w:val="left"/>
      <w:pPr>
        <w:ind w:left="6120" w:hanging="360"/>
      </w:pPr>
    </w:lvl>
    <w:lvl w:ilvl="8" w:tplc="87322FE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D1199"/>
    <w:multiLevelType w:val="hybridMultilevel"/>
    <w:tmpl w:val="A5F8C9B2"/>
    <w:lvl w:ilvl="0" w:tplc="5758558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E5A68E28">
      <w:start w:val="1"/>
      <w:numFmt w:val="lowerLetter"/>
      <w:lvlText w:val="%2."/>
      <w:lvlJc w:val="left"/>
      <w:pPr>
        <w:ind w:left="1980" w:hanging="360"/>
      </w:pPr>
    </w:lvl>
    <w:lvl w:ilvl="2" w:tplc="16B6A380">
      <w:start w:val="1"/>
      <w:numFmt w:val="lowerRoman"/>
      <w:lvlText w:val="%3."/>
      <w:lvlJc w:val="right"/>
      <w:pPr>
        <w:ind w:left="2700" w:hanging="180"/>
      </w:pPr>
    </w:lvl>
    <w:lvl w:ilvl="3" w:tplc="D0AABD46">
      <w:start w:val="1"/>
      <w:numFmt w:val="decimal"/>
      <w:lvlText w:val="%4."/>
      <w:lvlJc w:val="left"/>
      <w:pPr>
        <w:ind w:left="3420" w:hanging="360"/>
      </w:pPr>
    </w:lvl>
    <w:lvl w:ilvl="4" w:tplc="C2AA7972">
      <w:start w:val="1"/>
      <w:numFmt w:val="lowerLetter"/>
      <w:lvlText w:val="%5."/>
      <w:lvlJc w:val="left"/>
      <w:pPr>
        <w:ind w:left="4140" w:hanging="360"/>
      </w:pPr>
    </w:lvl>
    <w:lvl w:ilvl="5" w:tplc="97A4E318">
      <w:start w:val="1"/>
      <w:numFmt w:val="lowerRoman"/>
      <w:lvlText w:val="%6."/>
      <w:lvlJc w:val="right"/>
      <w:pPr>
        <w:ind w:left="4860" w:hanging="180"/>
      </w:pPr>
    </w:lvl>
    <w:lvl w:ilvl="6" w:tplc="8B8E31D0">
      <w:start w:val="1"/>
      <w:numFmt w:val="decimal"/>
      <w:lvlText w:val="%7."/>
      <w:lvlJc w:val="left"/>
      <w:pPr>
        <w:ind w:left="5580" w:hanging="360"/>
      </w:pPr>
    </w:lvl>
    <w:lvl w:ilvl="7" w:tplc="764EE97E">
      <w:start w:val="1"/>
      <w:numFmt w:val="lowerLetter"/>
      <w:lvlText w:val="%8."/>
      <w:lvlJc w:val="left"/>
      <w:pPr>
        <w:ind w:left="6300" w:hanging="360"/>
      </w:pPr>
    </w:lvl>
    <w:lvl w:ilvl="8" w:tplc="1EDA1502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CFF7649"/>
    <w:multiLevelType w:val="hybridMultilevel"/>
    <w:tmpl w:val="1EC03588"/>
    <w:lvl w:ilvl="0" w:tplc="15BAF7DC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6576C4A8">
      <w:start w:val="1"/>
      <w:numFmt w:val="lowerLetter"/>
      <w:lvlText w:val="%2."/>
      <w:lvlJc w:val="left"/>
      <w:pPr>
        <w:ind w:left="1790" w:hanging="360"/>
      </w:pPr>
    </w:lvl>
    <w:lvl w:ilvl="2" w:tplc="E682A176">
      <w:start w:val="1"/>
      <w:numFmt w:val="lowerRoman"/>
      <w:lvlText w:val="%3."/>
      <w:lvlJc w:val="right"/>
      <w:pPr>
        <w:ind w:left="2510" w:hanging="180"/>
      </w:pPr>
    </w:lvl>
    <w:lvl w:ilvl="3" w:tplc="A860180C">
      <w:start w:val="1"/>
      <w:numFmt w:val="decimal"/>
      <w:lvlText w:val="%4."/>
      <w:lvlJc w:val="left"/>
      <w:pPr>
        <w:ind w:left="3230" w:hanging="360"/>
      </w:pPr>
    </w:lvl>
    <w:lvl w:ilvl="4" w:tplc="E1ECD3AA">
      <w:start w:val="1"/>
      <w:numFmt w:val="lowerLetter"/>
      <w:lvlText w:val="%5."/>
      <w:lvlJc w:val="left"/>
      <w:pPr>
        <w:ind w:left="3950" w:hanging="360"/>
      </w:pPr>
    </w:lvl>
    <w:lvl w:ilvl="5" w:tplc="D6C6E0BA">
      <w:start w:val="1"/>
      <w:numFmt w:val="lowerRoman"/>
      <w:lvlText w:val="%6."/>
      <w:lvlJc w:val="right"/>
      <w:pPr>
        <w:ind w:left="4670" w:hanging="180"/>
      </w:pPr>
    </w:lvl>
    <w:lvl w:ilvl="6" w:tplc="BD7CCCCE">
      <w:start w:val="1"/>
      <w:numFmt w:val="decimal"/>
      <w:lvlText w:val="%7."/>
      <w:lvlJc w:val="left"/>
      <w:pPr>
        <w:ind w:left="5390" w:hanging="360"/>
      </w:pPr>
    </w:lvl>
    <w:lvl w:ilvl="7" w:tplc="9258D5D8">
      <w:start w:val="1"/>
      <w:numFmt w:val="lowerLetter"/>
      <w:lvlText w:val="%8."/>
      <w:lvlJc w:val="left"/>
      <w:pPr>
        <w:ind w:left="6110" w:hanging="360"/>
      </w:pPr>
    </w:lvl>
    <w:lvl w:ilvl="8" w:tplc="7AF47E1A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E13F6"/>
    <w:multiLevelType w:val="hybridMultilevel"/>
    <w:tmpl w:val="EE68CF60"/>
    <w:lvl w:ilvl="0" w:tplc="464AF3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5F72FF50">
      <w:start w:val="1"/>
      <w:numFmt w:val="lowerLetter"/>
      <w:lvlText w:val="%2."/>
      <w:lvlJc w:val="left"/>
      <w:pPr>
        <w:ind w:left="2149" w:hanging="360"/>
      </w:pPr>
    </w:lvl>
    <w:lvl w:ilvl="2" w:tplc="438CA1B2">
      <w:start w:val="1"/>
      <w:numFmt w:val="lowerRoman"/>
      <w:lvlText w:val="%3."/>
      <w:lvlJc w:val="right"/>
      <w:pPr>
        <w:ind w:left="2869" w:hanging="180"/>
      </w:pPr>
    </w:lvl>
    <w:lvl w:ilvl="3" w:tplc="992E1AA6">
      <w:start w:val="1"/>
      <w:numFmt w:val="decimal"/>
      <w:lvlText w:val="%4."/>
      <w:lvlJc w:val="left"/>
      <w:pPr>
        <w:ind w:left="3589" w:hanging="360"/>
      </w:pPr>
    </w:lvl>
    <w:lvl w:ilvl="4" w:tplc="D4BA72A8">
      <w:start w:val="1"/>
      <w:numFmt w:val="lowerLetter"/>
      <w:lvlText w:val="%5."/>
      <w:lvlJc w:val="left"/>
      <w:pPr>
        <w:ind w:left="4309" w:hanging="360"/>
      </w:pPr>
    </w:lvl>
    <w:lvl w:ilvl="5" w:tplc="2C18E8BC">
      <w:start w:val="1"/>
      <w:numFmt w:val="lowerRoman"/>
      <w:lvlText w:val="%6."/>
      <w:lvlJc w:val="right"/>
      <w:pPr>
        <w:ind w:left="5029" w:hanging="180"/>
      </w:pPr>
    </w:lvl>
    <w:lvl w:ilvl="6" w:tplc="FE26ABEC">
      <w:start w:val="1"/>
      <w:numFmt w:val="decimal"/>
      <w:lvlText w:val="%7."/>
      <w:lvlJc w:val="left"/>
      <w:pPr>
        <w:ind w:left="5749" w:hanging="360"/>
      </w:pPr>
    </w:lvl>
    <w:lvl w:ilvl="7" w:tplc="24A05752">
      <w:start w:val="1"/>
      <w:numFmt w:val="lowerLetter"/>
      <w:lvlText w:val="%8."/>
      <w:lvlJc w:val="left"/>
      <w:pPr>
        <w:ind w:left="6469" w:hanging="360"/>
      </w:pPr>
    </w:lvl>
    <w:lvl w:ilvl="8" w:tplc="6C520E3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C00"/>
    <w:rsid w:val="0034043B"/>
    <w:rsid w:val="003E4C00"/>
    <w:rsid w:val="00400664"/>
    <w:rsid w:val="00C64D52"/>
    <w:rsid w:val="00D30697"/>
    <w:rsid w:val="00E80E58"/>
    <w:rsid w:val="00EE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E4C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E4C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E4C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E4C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E4C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E4C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E4C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E4C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E4C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E4C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E4C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E4C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E4C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E4C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E4C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E4C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E4C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E4C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4C0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E4C0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E4C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4C0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C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E4C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E4C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4C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4C00"/>
    <w:rPr>
      <w:i/>
    </w:rPr>
  </w:style>
  <w:style w:type="character" w:customStyle="1" w:styleId="HeaderChar">
    <w:name w:val="Header Char"/>
    <w:basedOn w:val="a0"/>
    <w:link w:val="Header"/>
    <w:uiPriority w:val="99"/>
    <w:rsid w:val="003E4C00"/>
  </w:style>
  <w:style w:type="character" w:customStyle="1" w:styleId="FooterChar">
    <w:name w:val="Footer Char"/>
    <w:basedOn w:val="a0"/>
    <w:link w:val="Footer"/>
    <w:uiPriority w:val="99"/>
    <w:rsid w:val="003E4C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4C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E4C00"/>
  </w:style>
  <w:style w:type="table" w:customStyle="1" w:styleId="TableGridLight">
    <w:name w:val="Table Grid Light"/>
    <w:basedOn w:val="a1"/>
    <w:uiPriority w:val="59"/>
    <w:rsid w:val="003E4C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4C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3E4C00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E4C0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E4C00"/>
    <w:rPr>
      <w:sz w:val="18"/>
    </w:rPr>
  </w:style>
  <w:style w:type="character" w:styleId="ad">
    <w:name w:val="footnote reference"/>
    <w:basedOn w:val="a0"/>
    <w:uiPriority w:val="99"/>
    <w:unhideWhenUsed/>
    <w:rsid w:val="003E4C0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E4C0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E4C00"/>
    <w:rPr>
      <w:sz w:val="20"/>
    </w:rPr>
  </w:style>
  <w:style w:type="character" w:styleId="af0">
    <w:name w:val="endnote reference"/>
    <w:basedOn w:val="a0"/>
    <w:uiPriority w:val="99"/>
    <w:semiHidden/>
    <w:unhideWhenUsed/>
    <w:rsid w:val="003E4C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E4C00"/>
    <w:pPr>
      <w:spacing w:after="57"/>
    </w:pPr>
  </w:style>
  <w:style w:type="paragraph" w:styleId="21">
    <w:name w:val="toc 2"/>
    <w:basedOn w:val="a"/>
    <w:next w:val="a"/>
    <w:uiPriority w:val="39"/>
    <w:unhideWhenUsed/>
    <w:rsid w:val="003E4C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E4C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E4C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4C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E4C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E4C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E4C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4C00"/>
    <w:pPr>
      <w:spacing w:after="57"/>
      <w:ind w:left="2268"/>
    </w:pPr>
  </w:style>
  <w:style w:type="paragraph" w:styleId="af1">
    <w:name w:val="TOC Heading"/>
    <w:uiPriority w:val="39"/>
    <w:unhideWhenUsed/>
    <w:rsid w:val="003E4C00"/>
  </w:style>
  <w:style w:type="paragraph" w:styleId="af2">
    <w:name w:val="table of figures"/>
    <w:basedOn w:val="a"/>
    <w:next w:val="a"/>
    <w:uiPriority w:val="99"/>
    <w:unhideWhenUsed/>
    <w:rsid w:val="003E4C00"/>
    <w:pPr>
      <w:spacing w:after="0"/>
    </w:pPr>
  </w:style>
  <w:style w:type="paragraph" w:styleId="af3">
    <w:name w:val="List Paragraph"/>
    <w:basedOn w:val="a"/>
    <w:qFormat/>
    <w:rsid w:val="003E4C00"/>
    <w:pPr>
      <w:ind w:left="720"/>
      <w:contextualSpacing/>
    </w:pPr>
  </w:style>
  <w:style w:type="paragraph" w:customStyle="1" w:styleId="Header">
    <w:name w:val="Header"/>
    <w:basedOn w:val="a"/>
    <w:link w:val="af4"/>
    <w:uiPriority w:val="99"/>
    <w:unhideWhenUsed/>
    <w:rsid w:val="003E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3E4C00"/>
  </w:style>
  <w:style w:type="paragraph" w:customStyle="1" w:styleId="Footer">
    <w:name w:val="Footer"/>
    <w:basedOn w:val="a"/>
    <w:link w:val="af5"/>
    <w:uiPriority w:val="99"/>
    <w:unhideWhenUsed/>
    <w:rsid w:val="003E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3E4C00"/>
  </w:style>
  <w:style w:type="table" w:styleId="af6">
    <w:name w:val="Table Grid"/>
    <w:basedOn w:val="a1"/>
    <w:uiPriority w:val="59"/>
    <w:rsid w:val="003E4C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4C00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3E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4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D488-C033-4CA9-96B3-40FFECE7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407402427</cp:lastModifiedBy>
  <cp:revision>31</cp:revision>
  <dcterms:created xsi:type="dcterms:W3CDTF">2021-12-15T09:21:00Z</dcterms:created>
  <dcterms:modified xsi:type="dcterms:W3CDTF">2024-11-26T14:36:00Z</dcterms:modified>
</cp:coreProperties>
</file>