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widowControl w:val="false"/>
        <w:bidi w:val="0"/>
        <w:spacing w:lineRule="exact" w:line="227"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</w:p>
    <w:p>
      <w:pPr>
        <w:pStyle w:val="ConsPlusNonformat"/>
        <w:widowControl w:val="false"/>
        <w:bidi w:val="0"/>
        <w:spacing w:lineRule="exact" w:line="227"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.       .          № </w:t>
      </w:r>
    </w:p>
    <w:p>
      <w:pPr>
        <w:pStyle w:val="ConsPlusNonformat"/>
        <w:spacing w:lineRule="exact" w: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ConsPlusNonformat"/>
        <w:spacing w:lineRule="exact" w:line="2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член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</w:r>
    </w:p>
    <w:p>
      <w:pPr>
        <w:pStyle w:val="ConsPlusNonformat"/>
        <w:spacing w:lineRule="exact" w:line="2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1. Настоящий Порядок предоставления дополнительных мер социальной поддержки член</w:t>
      </w:r>
      <w:r>
        <w:rPr>
          <w:rFonts w:ascii="Times New Roman" w:hAnsi="Times New Roman"/>
          <w:sz w:val="28"/>
          <w:szCs w:val="28"/>
          <w:shd w:fill="auto" w:val="clear"/>
        </w:rPr>
        <w:t>ам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семей погибших (умерших) участников специальной военной операции в виде ежемесячной денежной выплаты на проезд в городском общественном транспорте (далее соответственно - Порядок, ежемесячная денежная выплата) устанавливает условия, порядок назначения и выплаты ежемесячной денежной выплаты членам семей погибших или умерших военнослужащих вследствие увечья (ранения, травмы, контузии), полученного при исполнении обязанностей военной службы, участников специальной военной операции, военнослужащих, лиц рядового и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 в связи с выполнением задач в ходе специальной военной операции на территориях Украины, Донецкой Народной Республики и Луганской Народной Республики, на территориях Запорожской области и Херсонской области и при исполнении служебных обязанностей на вышеуказанных территориях, а также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c 24 февраля                 2022 года, а также на территориях Запорожской области и Херсонской области с 30 сентября 2022 года (далее соответственно – заявитель, погибший (умерший) военнослужащий):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супруге (супругу), состоявшей (состоявшему) в зарегистрированном браке c погибшим (умершим) военнослужащим на день его гибели (смерти) и не вступившей (не вступившему) в повторный брак, а также родителям погибшего (умершего) военнослужащего (в равных долях) (далее - член семьи погибшего (умершего) военнослужащего).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2. Ежемесячная денежная выплата назначается и выплачивается по заявлению члена семьи погибшего (умершего) военнослужащего, постоянно проживающего на территории города Ставрополя.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3. Ежемесячная денежная выплата осуществляется в размере, установленном решением Ставропольской городской Думы от 29 марта                    2023 г. № 163 «О дополнительных мерах социальной поддержки 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транспорте».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4. Назначение и выплата ежемесячной денежной выплаты осуществляется комитетом труда и социальной защиты населения администрации города Ставрополя (далее – Комитет) на основании следующих документов (сведений):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заявления о назначении ежемесячной денежной выплаты на проезд в городском общественном транспорте членам семей погибших (умерших) участников специальной военной операции по форме согласно приложению к настоящему Порядку (далее – заявление);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паспорта гражданина Российской Федерации или иного документа, удостоверяющего личность заявителя;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удостоверения члена семьи погибшего (умершего) военнослужащего;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4) документов, содержащих сведения о гибели (смерти) военнослужащего (справка), выданных военным комиссариатом района (города) или иным уполномоченным органом, в котором хранятся документы воинского учета погибшего (умершего) военнослужащего;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5) сведений из Единого государственного реестра записей актов гражданского состояния, подтверждающих степень родства (свойства):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для родителей погибшего (умершего) военнослужащего - сведений о рождении;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для супруги (супруга) погибшего (умершего) военнослужащего - сведений о браке;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6) 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При отсутствии у заявителя регистрации по месту жительства в городе Ставрополе факт постоянного проживания подтверждается одним из следующих документов (сведений):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сведениями из Управления Федеральной службы государственной регистрации, кадастра и картографии по Ставропольскому краю о наличии в собственности у заявителя помещения с назначением «жилое», здания с назначением «жилое», «жилое строение» и «жилой дом» на территории города Ставрополя (при наличии);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вступившим в законную силу решением суда об установлении факта постоянного проживания на территории города Ставрополя заявителя (при наличии).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При отсутствии сведений, предусмотренных абзацами одиннадцатым и двенадцатым настоящего пункта, факт постоянного проживания заявителя  подтверждается одним из следующих документов: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договором найма жилого помещения либо договором безвозмездного пользования жилым помещением, либо договором аренды жилого помещения, расположенного на территории города Ставрополя, заключенным с заявителем и (или) членами семьи заявителя (при наличии);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заявителя, срок выдачи которой не превышает 10 рабочих дней до даты подачи заявления (при наличии).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Заявление и документы, предусмотренные подпунктами 1-4 и абзацами двенадцатым, четырнадцатым и пятнадцатым настоящего пункта (далее - необходимые документы), представляются заявителем самостоятельно.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В случае подачи необходимых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Сведения, указанные в подпунктах 5, 6 и абзаце одиннадцатом настоящего пункта (далее - запрашиваемые сведения), запрашиваются Комитетом в рамках межведомственного взаимодействия в течение                        3 рабочих дней с даты подачи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5. Финансирование расходов на ежемесячную денежную выплату осуществляется за счет средств бюджета города Ставрополя.                                  </w:t>
        <w:tab/>
        <w:t>6. Решение о назначении (отказе в назначении) ежемесячной денежной выплаты принимается Комитетом в течение 10 рабочих дней с даты подачи заявления и необходимых документов, но не ранее поступления запрашиваемых сведений.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О принятом решении Комитет уведомляет заявителя в течение                      2 рабочих дней с даты его принятия способом, указанн</w:t>
      </w:r>
      <w:r>
        <w:rPr>
          <w:rFonts w:ascii="Times New Roman" w:hAnsi="Times New Roman"/>
          <w:sz w:val="28"/>
          <w:szCs w:val="28"/>
          <w:shd w:fill="auto" w:val="clear"/>
        </w:rPr>
        <w:t>ы</w:t>
      </w:r>
      <w:r>
        <w:rPr>
          <w:rFonts w:ascii="Times New Roman" w:hAnsi="Times New Roman"/>
          <w:sz w:val="28"/>
          <w:szCs w:val="28"/>
          <w:shd w:fill="auto" w:val="clear"/>
        </w:rPr>
        <w:t>м в заявлении, по форме, утвержденной приказом Комитета.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7. Основаниями для отказа в назначении ежемесячной денежной выплаты являются: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неподтверждение факта постоянного проживания заявителя на территории города Ставрополя;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непредставление необходимых документов (представление необходимых документов в неполном объеме);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недостоверность сведений, содержащихся в заявлении и (или) представленных документах;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4) ранее назначенная заявителю в соответствии с решением Ставропольской городской Думы от 29 марта 2023 г. № 163                                            «О дополнительных мерах социальной поддержки 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транспорте» ежемесячная денежная выплата;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5) несоответствие заявителя категориям граждан, указанным в пункте 1 настоящего Порядка.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При этом заявитель имеет право повторно обратиться за назначением ежемесячной денежной выплаты с соблюдением требований, установленных настоящим Порядком.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8. В случае принятия решения о назначении ежемесячной денежной выплаты она назначается Комитетом с даты подачи заявления и необходимых документов.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Выплата ежемесячной денежной выплаты осуществляется Комитетом начиная с месяца, следующего за месяцем, в котором было принято решение о назначении ежемесячной денежной выплаты, путем зачисления денежных средств на расчетный счет заявителя, открытый в российской кредитной организации.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9. Обстоятельства, влекущие прекращение выплаты ежемесячной денежной выплаты: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1) выезд заявителя на постоянное место жительства за пределы города Ставрополя;</w:t>
        <w:tab/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2) вступление в повторный брак супруга (супруги) погибшего (умершего) военнослужащего;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3) утрата заявителем статуса лица, относящегося к категории лиц, указанных в пункте 1 настоящего Порядка;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4) выявление факта представления заявителем документов (сведений), содержащих неполную и (или) недостоверную информацию, если это влечет  утрату права на ежемесячную денежную выплату;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5) смерть заявителя;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6) признание судом заявителя безвестно отсутствующим или объявление умершим.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Заявитель обязан письменно извещать Комитет о возникновении обстоятельств, влекущих прекращение ежемесячной денежной выплаты, предусмотренных подпунктами 1-3 настоящего пункта, в срок, не превышающий 10 рабочих дней со дня возникновения указанных обстоятельств.       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При возникновении обстоятельств, влекущих прекращение ежемесячной денежной выплаты, ее выплата прекращается с первого числа месяца, следующего за месяцем, в котором наступили такие обстоятельства.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10. Представление недостоверных сведений влечет ответственность в соответствии с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>11. Сумма ежемесячной денежной выплаты, выплаченная заявителю вследствие представления им документов с недостоверными сведениями, сокрытия данных, влияющих на право получения ежемесячной денежной выплаты, возмещается заявителем Комитету в порядке, определенном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Федерации. В случае уклонения заявителя от добровольного возмещения ежемесячной денежной выплаты сумма взыскивается Комитетом в судебном порядке. Сумма ежемесячной денежной выплаты, причитающаяся заявителю и не полученная в связи со смертью, наследуется в порядке, установленном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Информация о назначении и выплате ежемесячной денежной выплаты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 июля 1999 г. № 178-ФЗ «О государственной социальной помощи».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numPr>
          <w:ilvl w:val="0"/>
          <w:numId w:val="0"/>
        </w:numPr>
        <w:spacing w:lineRule="exact" w:line="240"/>
        <w:ind w:left="0" w:hanging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5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ind w:left="5245" w:hanging="0"/>
      <w:outlineLvl w:val="0"/>
    </w:pPr>
    <w:rPr>
      <w:rFonts w:ascii="Calibri" w:hAnsi="Calibri" w:eastAsia="Calibri"/>
      <w:b/>
      <w:sz w:val="28"/>
      <w:lang w:eastAsia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eastAsia="Times New Roman"/>
      <w:lang w:eastAsia="ru-RU"/>
    </w:rPr>
  </w:style>
  <w:style w:type="character" w:styleId="Style10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Style11">
    <w:name w:val="Нижний колонтитул Знак"/>
    <w:basedOn w:val="Style8"/>
    <w:qFormat/>
    <w:rPr/>
  </w:style>
  <w:style w:type="character" w:styleId="Style12">
    <w:name w:val="Основной текст Знак"/>
    <w:qFormat/>
    <w:rPr>
      <w:rFonts w:ascii="Liberation Serif" w:hAnsi="Liberation Serif" w:eastAsia="SimSun"/>
      <w:sz w:val="24"/>
      <w:szCs w:val="24"/>
      <w:lang w:eastAsia="zh-CN" w:bidi="hi-IN"/>
    </w:rPr>
  </w:style>
  <w:style w:type="character" w:styleId="11">
    <w:name w:val="Заголовок 1 Знак"/>
    <w:qFormat/>
    <w:rPr>
      <w:rFonts w:eastAsia="Calibri"/>
      <w:b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3"/>
    <w:pPr/>
    <w:rPr/>
  </w:style>
  <w:style w:type="paragraph" w:styleId="Style27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Абзац списка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29">
    <w:name w:val="Текст выноски"/>
    <w:basedOn w:val="Normal"/>
    <w:semiHidden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0">
    <w:name w:val="Содержимое таблицы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31">
    <w:name w:val="Обычный (веб)"/>
    <w:basedOn w:val="Normal"/>
    <w:qFormat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2"/>
      <w:lang w:val="ru-RU" w:eastAsia="ru-RU" w:bidi="ar-SA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Style3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LibreOffice/7.3.7.2$Linux_X86_64 LibreOffice_project/30$Build-2</Application>
  <AppVersion>15.0000</AppVersion>
  <Pages>5</Pages>
  <Words>1241</Words>
  <Characters>9179</Characters>
  <CharactersWithSpaces>10603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2024-07-23T15:35:26Z</cp:lastPrinted>
  <dcterms:modified xsi:type="dcterms:W3CDTF">2024-07-23T15:49:15Z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