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Комитет градостроительства</w:t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администрации города Ставрополя</w:t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ПРИКАЗ</w:t>
      </w:r>
      <w:r>
        <w:rPr>
          <w:highlight w:val="none"/>
        </w:rPr>
      </w:r>
      <w:r/>
    </w:p>
    <w:p>
      <w:pPr>
        <w:jc w:val="center"/>
        <w:widowControl w:val="off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highlight w:val="none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25.07.2023</w:t>
            </w:r>
            <w:r>
              <w:rPr>
                <w:highlight w:val="none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№ 107-од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widowControl w:val="off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 внесении изменений в </w:t>
      </w:r>
      <w:r>
        <w:rPr>
          <w:sz w:val="28"/>
          <w:highlight w:val="none"/>
        </w:rPr>
        <w:t xml:space="preserve">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</w:t>
      </w:r>
      <w:r>
        <w:rPr>
          <w:sz w:val="28"/>
          <w:highlight w:val="none"/>
        </w:rPr>
        <w:t xml:space="preserve">местителя главы администрации города Ставрополя, руководителя комитета градостроительства администрации города Ставрополя от 17.06.2021 № 39-од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</w:t>
      </w:r>
      <w:r>
        <w:rPr>
          <w:sz w:val="28"/>
          <w:highlight w:val="none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sz w:val="28"/>
          <w:highlight w:val="none"/>
        </w:rPr>
        <w:t xml:space="preserve">»</w:t>
      </w:r>
      <w:r>
        <w:rPr>
          <w:sz w:val="28"/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целях приведения в соответствие с </w:t>
      </w:r>
      <w:r>
        <w:rPr>
          <w:sz w:val="28"/>
          <w:szCs w:val="28"/>
          <w:highlight w:val="none"/>
        </w:rPr>
        <w:t xml:space="preserve">Федеральным законом </w:t>
        <w:br/>
        <w:t xml:space="preserve">от 13 марта 2006 г. № 38-ФЗ «О рекламе»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во исполнение протеста </w:t>
      </w:r>
      <w:r>
        <w:rPr>
          <w:sz w:val="28"/>
          <w:szCs w:val="27"/>
          <w:highlight w:val="none"/>
        </w:rPr>
        <w:t xml:space="preserve">заместителя прокурора города Ставрополя от 31.03.2023</w:t>
      </w:r>
      <w:r>
        <w:rPr>
          <w:sz w:val="28"/>
          <w:szCs w:val="28"/>
          <w:highlight w:val="none"/>
        </w:rPr>
        <w:t xml:space="preserve"> </w:t>
        <w:br/>
        <w:t xml:space="preserve">№ 7-01-2022/Прдп10-23-20070039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ПРИКАЗЫВАЮ:</w:t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Утвердить прилагаемые изменения, которые вносятся в </w:t>
      </w:r>
      <w:r>
        <w:rPr>
          <w:sz w:val="28"/>
          <w:highlight w:val="none"/>
        </w:rPr>
        <w:t xml:space="preserve">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</w:t>
      </w:r>
      <w:r>
        <w:rPr>
          <w:sz w:val="28"/>
          <w:highlight w:val="none"/>
        </w:rPr>
        <w:t xml:space="preserve">местителя главы администрации города Ставрополя, руководителя комитета градостроительства администрации города Ставрополя </w:t>
        <w:br/>
        <w:t xml:space="preserve">от 17.06.2021 № 39-од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</w:t>
      </w:r>
      <w:r>
        <w:rPr>
          <w:sz w:val="28"/>
          <w:highlight w:val="none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sz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Исполняющий обязанности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заместителя главы администрации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Ставрополя, руководителя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первый заместитель руководителя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                              </w:t>
      </w: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И.С. Каленик</w:t>
      </w:r>
      <w:r/>
    </w:p>
    <w:p>
      <w:pPr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УТВЕРЖДЕНЫ</w:t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69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en-US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 25.07.2023       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№</w:t>
      </w:r>
      <w:r>
        <w:rPr>
          <w:sz w:val="28"/>
          <w:highlight w:val="none"/>
        </w:rPr>
        <w:t xml:space="preserve"> 107-од</w:t>
      </w:r>
      <w:r>
        <w:rPr>
          <w:sz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ИЗМЕНЕНИЯ,</w:t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которые вносятся </w:t>
      </w:r>
      <w:r>
        <w:rPr>
          <w:sz w:val="28"/>
          <w:highlight w:val="none"/>
        </w:rPr>
        <w:t xml:space="preserve">в приказ з</w:t>
      </w:r>
      <w:r>
        <w:rPr>
          <w:sz w:val="28"/>
          <w:highlight w:val="none"/>
        </w:rPr>
        <w:t xml:space="preserve">а</w:t>
      </w:r>
      <w:r>
        <w:rPr>
          <w:sz w:val="28"/>
          <w:highlight w:val="none"/>
        </w:rPr>
        <w:t xml:space="preserve">местителя главы администрации города Ставрополя, руководителя комитета градостроительства администрации города Ставрополя от 17.06.2021 № 39-од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</w:t>
      </w:r>
      <w:r>
        <w:rPr>
          <w:sz w:val="28"/>
          <w:highlight w:val="none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sz w:val="28"/>
          <w:highlight w:val="none"/>
        </w:rPr>
        <w:t xml:space="preserve">»</w:t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1. В преамбуле </w:t>
      </w:r>
      <w:r>
        <w:rPr>
          <w:sz w:val="28"/>
          <w:highlight w:val="none"/>
        </w:rPr>
        <w:t xml:space="preserve">приказа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sz w:val="28"/>
          <w:highlight w:val="none"/>
        </w:rPr>
        <w:t xml:space="preserve">от 17.06.2021 № 39-од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</w:t>
      </w:r>
      <w:r>
        <w:rPr>
          <w:sz w:val="28"/>
          <w:highlight w:val="none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sz w:val="28"/>
          <w:highlight w:val="none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  <w:br/>
        <w:t xml:space="preserve">(далее – приказ) слова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от 26.06.2013 № 2103 «О порядке разработки и утверждения административных регламентов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предоставления муниципальных услуг» заменить словами «от 11.01.2023 № 25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административном регламенте комитета градостроительства администрации города Ставрополя по предоставлению муниципальной услуги «</w:t>
      </w:r>
      <w:r>
        <w:rPr>
          <w:sz w:val="28"/>
          <w:highlight w:val="none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», утвержденном приказом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1) в абзаце седьмом пункта 4 слова «(функций)» и «(исполняемых)» исключить;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2) подпункт 2 абзаца второго пункта 11 изложить в следующей редакции:</w:t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«2)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 филиалом публично-правовой компании «Роскадастр» по Ставропольскому краю (далее – Филиал ППК «Роскадастр» по СК).»;</w:t>
      </w:r>
      <w:r>
        <w:rPr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3) в строке 2 таблицы, приведенной в пункте 18 слова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«филиал ФГБУ «ФКП Росреестра» по СК» заменить словами «филиал ППК «Роскадастр» по СК»</w:t>
      </w:r>
      <w:r>
        <w:rPr>
          <w:sz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4) подпункт «е» подпункта 1 пункта 21 изложить в следующей редакции:</w:t>
      </w:r>
      <w:r/>
    </w:p>
    <w:p>
      <w:pPr>
        <w:ind w:firstLine="708"/>
        <w:jc w:val="both"/>
        <w:widowControl w:val="off"/>
        <w:rPr>
          <w:highlight w:val="none"/>
        </w:rPr>
      </w:pPr>
      <w:r>
        <w:rPr>
          <w:sz w:val="28"/>
          <w:highlight w:val="none"/>
        </w:rPr>
        <w:t xml:space="preserve">«е) </w:t>
      </w:r>
      <w:r>
        <w:rPr>
          <w:sz w:val="28"/>
          <w:highlight w:val="none"/>
        </w:rPr>
        <w:t xml:space="preserve">нарушение требований, установленных частью 5 (в случае, если для установки и эксплуатации рекламной конструкции используется </w:t>
        <w:br/>
        <w:t xml:space="preserve">общее имущество собственников помещений в многоквартирном доме), частями 5.1, 5.6, 5.7 </w:t>
      </w:r>
      <w:r>
        <w:rPr>
          <w:sz w:val="28"/>
          <w:highlight w:val="none"/>
        </w:rPr>
        <w:t xml:space="preserve">Федерального закона от 13 марта 2006 г. № 38-ФЗ </w:t>
        <w:br/>
        <w:t xml:space="preserve">«О рекламе»;».</w:t>
      </w:r>
      <w:r>
        <w:rPr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5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6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8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2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4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6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8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9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16"/>
    <w:next w:val="916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7">
    <w:name w:val="Heading 1 Char"/>
    <w:basedOn w:val="918"/>
    <w:link w:val="746"/>
    <w:uiPriority w:val="9"/>
    <w:rPr>
      <w:rFonts w:ascii="Arial" w:hAnsi="Arial" w:cs="Arial" w:eastAsia="Arial"/>
      <w:sz w:val="40"/>
      <w:szCs w:val="40"/>
    </w:rPr>
  </w:style>
  <w:style w:type="paragraph" w:styleId="748">
    <w:name w:val="Heading 2"/>
    <w:basedOn w:val="916"/>
    <w:next w:val="916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9">
    <w:name w:val="Heading 2 Char"/>
    <w:basedOn w:val="918"/>
    <w:link w:val="748"/>
    <w:uiPriority w:val="9"/>
    <w:rPr>
      <w:rFonts w:ascii="Arial" w:hAnsi="Arial" w:cs="Arial" w:eastAsia="Arial"/>
      <w:sz w:val="34"/>
    </w:rPr>
  </w:style>
  <w:style w:type="character" w:styleId="750">
    <w:name w:val="Heading 3 Char"/>
    <w:basedOn w:val="918"/>
    <w:link w:val="917"/>
    <w:uiPriority w:val="9"/>
    <w:rPr>
      <w:rFonts w:ascii="Arial" w:hAnsi="Arial" w:cs="Arial" w:eastAsia="Arial"/>
      <w:sz w:val="30"/>
      <w:szCs w:val="30"/>
    </w:rPr>
  </w:style>
  <w:style w:type="paragraph" w:styleId="751">
    <w:name w:val="Heading 4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2">
    <w:name w:val="Heading 4 Char"/>
    <w:basedOn w:val="918"/>
    <w:link w:val="751"/>
    <w:uiPriority w:val="9"/>
    <w:rPr>
      <w:rFonts w:ascii="Arial" w:hAnsi="Arial" w:cs="Arial" w:eastAsia="Arial"/>
      <w:b/>
      <w:bCs/>
      <w:sz w:val="26"/>
      <w:szCs w:val="26"/>
    </w:rPr>
  </w:style>
  <w:style w:type="paragraph" w:styleId="753">
    <w:name w:val="Heading 5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4">
    <w:name w:val="Heading 5 Char"/>
    <w:basedOn w:val="918"/>
    <w:link w:val="753"/>
    <w:uiPriority w:val="9"/>
    <w:rPr>
      <w:rFonts w:ascii="Arial" w:hAnsi="Arial" w:cs="Arial" w:eastAsia="Arial"/>
      <w:b/>
      <w:bCs/>
      <w:sz w:val="24"/>
      <w:szCs w:val="24"/>
    </w:rPr>
  </w:style>
  <w:style w:type="paragraph" w:styleId="755">
    <w:name w:val="Heading 6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6">
    <w:name w:val="Heading 6 Char"/>
    <w:basedOn w:val="918"/>
    <w:link w:val="755"/>
    <w:uiPriority w:val="9"/>
    <w:rPr>
      <w:rFonts w:ascii="Arial" w:hAnsi="Arial" w:cs="Arial" w:eastAsia="Arial"/>
      <w:b/>
      <w:bCs/>
      <w:sz w:val="22"/>
      <w:szCs w:val="22"/>
    </w:rPr>
  </w:style>
  <w:style w:type="paragraph" w:styleId="757">
    <w:name w:val="Heading 7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8">
    <w:name w:val="Heading 7 Char"/>
    <w:basedOn w:val="918"/>
    <w:link w:val="7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9">
    <w:name w:val="Heading 8"/>
    <w:basedOn w:val="916"/>
    <w:next w:val="91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0">
    <w:name w:val="Heading 8 Char"/>
    <w:basedOn w:val="918"/>
    <w:link w:val="759"/>
    <w:uiPriority w:val="9"/>
    <w:rPr>
      <w:rFonts w:ascii="Arial" w:hAnsi="Arial" w:cs="Arial" w:eastAsia="Arial"/>
      <w:i/>
      <w:iCs/>
      <w:sz w:val="22"/>
      <w:szCs w:val="22"/>
    </w:rPr>
  </w:style>
  <w:style w:type="paragraph" w:styleId="761">
    <w:name w:val="Heading 9"/>
    <w:basedOn w:val="916"/>
    <w:next w:val="916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2">
    <w:name w:val="Heading 9 Char"/>
    <w:basedOn w:val="918"/>
    <w:link w:val="761"/>
    <w:uiPriority w:val="9"/>
    <w:rPr>
      <w:rFonts w:ascii="Arial" w:hAnsi="Arial" w:cs="Arial" w:eastAsia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6"/>
    <w:next w:val="916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18"/>
    <w:link w:val="764"/>
    <w:uiPriority w:val="10"/>
    <w:rPr>
      <w:sz w:val="48"/>
      <w:szCs w:val="48"/>
    </w:rPr>
  </w:style>
  <w:style w:type="paragraph" w:styleId="766">
    <w:name w:val="Subtitle"/>
    <w:basedOn w:val="916"/>
    <w:next w:val="916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18"/>
    <w:link w:val="766"/>
    <w:uiPriority w:val="11"/>
    <w:rPr>
      <w:sz w:val="24"/>
      <w:szCs w:val="24"/>
    </w:rPr>
  </w:style>
  <w:style w:type="paragraph" w:styleId="768">
    <w:name w:val="Quote"/>
    <w:basedOn w:val="916"/>
    <w:next w:val="916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6"/>
    <w:next w:val="916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18"/>
    <w:link w:val="925"/>
    <w:uiPriority w:val="99"/>
  </w:style>
  <w:style w:type="character" w:styleId="773">
    <w:name w:val="Footer Char"/>
    <w:basedOn w:val="918"/>
    <w:link w:val="927"/>
    <w:uiPriority w:val="99"/>
  </w:style>
  <w:style w:type="paragraph" w:styleId="774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1">
    <w:name w:val="footnote text"/>
    <w:basedOn w:val="916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18"/>
    <w:uiPriority w:val="99"/>
    <w:unhideWhenUsed/>
    <w:rPr>
      <w:vertAlign w:val="superscript"/>
    </w:rPr>
  </w:style>
  <w:style w:type="character" w:styleId="904">
    <w:name w:val="Endnote Text Char"/>
    <w:link w:val="934"/>
    <w:uiPriority w:val="99"/>
    <w:rPr>
      <w:sz w:val="20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rFonts w:eastAsia="Calibri"/>
      <w:sz w:val="24"/>
      <w:szCs w:val="24"/>
    </w:rPr>
  </w:style>
  <w:style w:type="paragraph" w:styleId="917">
    <w:name w:val="Heading 3"/>
    <w:basedOn w:val="916"/>
    <w:link w:val="938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paragraph" w:styleId="921">
    <w:name w:val="Normal (Web)"/>
    <w:basedOn w:val="916"/>
    <w:semiHidden/>
    <w:pPr>
      <w:spacing w:before="100" w:beforeAutospacing="1" w:after="100" w:afterAutospacing="1"/>
    </w:pPr>
    <w:rPr>
      <w:rFonts w:eastAsia="Times New Roman"/>
    </w:rPr>
  </w:style>
  <w:style w:type="paragraph" w:styleId="922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23" w:customStyle="1">
    <w:name w:val="u"/>
    <w:basedOn w:val="916"/>
    <w:pPr>
      <w:ind w:firstLine="390"/>
      <w:jc w:val="both"/>
    </w:pPr>
  </w:style>
  <w:style w:type="character" w:styleId="924">
    <w:name w:val="Hyperlink"/>
    <w:semiHidden/>
    <w:rPr>
      <w:color w:val="0000FF"/>
      <w:u w:val="single"/>
    </w:rPr>
  </w:style>
  <w:style w:type="paragraph" w:styleId="925">
    <w:name w:val="Header"/>
    <w:basedOn w:val="916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26">
    <w:name w:val="page number"/>
    <w:basedOn w:val="918"/>
  </w:style>
  <w:style w:type="paragraph" w:styleId="927">
    <w:name w:val="Footer"/>
    <w:basedOn w:val="916"/>
    <w:pPr>
      <w:tabs>
        <w:tab w:val="center" w:pos="4677" w:leader="none"/>
        <w:tab w:val="right" w:pos="9355" w:leader="none"/>
      </w:tabs>
    </w:pPr>
  </w:style>
  <w:style w:type="paragraph" w:styleId="928" w:customStyle="1">
    <w:name w:val="ConsPlusNonformat"/>
    <w:rPr>
      <w:rFonts w:ascii="Courier New" w:hAnsi="Courier New" w:cs="Courier New"/>
    </w:rPr>
  </w:style>
  <w:style w:type="paragraph" w:styleId="929" w:customStyle="1">
    <w:name w:val="Абзац списка1"/>
    <w:basedOn w:val="916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0">
    <w:name w:val="List Paragraph"/>
    <w:basedOn w:val="91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1">
    <w:name w:val="Balloon Text"/>
    <w:basedOn w:val="916"/>
    <w:link w:val="932"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link w:val="931"/>
    <w:rPr>
      <w:rFonts w:ascii="Tahoma" w:hAnsi="Tahoma" w:cs="Tahoma" w:eastAsia="Calibri"/>
      <w:sz w:val="16"/>
      <w:szCs w:val="16"/>
    </w:rPr>
  </w:style>
  <w:style w:type="character" w:styleId="933" w:customStyle="1">
    <w:name w:val="Верхний колонтитул Знак"/>
    <w:link w:val="925"/>
    <w:uiPriority w:val="99"/>
    <w:rPr>
      <w:rFonts w:eastAsia="Calibri"/>
      <w:sz w:val="24"/>
      <w:szCs w:val="24"/>
    </w:rPr>
  </w:style>
  <w:style w:type="paragraph" w:styleId="934">
    <w:name w:val="endnote text"/>
    <w:basedOn w:val="916"/>
    <w:link w:val="935"/>
    <w:uiPriority w:val="99"/>
    <w:rPr>
      <w:rFonts w:eastAsia="Times New Roman"/>
      <w:sz w:val="20"/>
      <w:szCs w:val="20"/>
    </w:rPr>
  </w:style>
  <w:style w:type="character" w:styleId="935" w:customStyle="1">
    <w:name w:val="Текст концевой сноски Знак"/>
    <w:link w:val="934"/>
    <w:uiPriority w:val="99"/>
    <w:rPr>
      <w:rFonts w:eastAsia="Times New Roman"/>
    </w:rPr>
  </w:style>
  <w:style w:type="character" w:styleId="936">
    <w:name w:val="endnote reference"/>
    <w:uiPriority w:val="99"/>
    <w:rPr>
      <w:vertAlign w:val="superscript"/>
    </w:rPr>
  </w:style>
  <w:style w:type="paragraph" w:styleId="93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38" w:customStyle="1">
    <w:name w:val="Заголовок 3 Знак"/>
    <w:basedOn w:val="918"/>
    <w:link w:val="917"/>
    <w:uiPriority w:val="9"/>
    <w:rPr>
      <w:b/>
      <w:bCs/>
      <w:sz w:val="27"/>
      <w:szCs w:val="27"/>
    </w:rPr>
  </w:style>
  <w:style w:type="table" w:styleId="939">
    <w:name w:val="Table Grid"/>
    <w:basedOn w:val="91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16D1163-A282-44A3-9F47-35854EF9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20</cp:revision>
  <dcterms:created xsi:type="dcterms:W3CDTF">2022-02-21T08:08:00Z</dcterms:created>
  <dcterms:modified xsi:type="dcterms:W3CDTF">2023-07-26T06:47:38Z</dcterms:modified>
</cp:coreProperties>
</file>