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0"/>
        <w:spacing w:line="240" w:lineRule="exact"/>
        <w:ind/>
        <w:jc w:val="center"/>
        <w:outlineLvl w:val="0"/>
        <w:rPr>
          <w:sz w:val="28"/>
        </w:rPr>
      </w:pPr>
    </w:p>
    <w:p w14:paraId="02000000">
      <w:pPr>
        <w:widowControl w:val="0"/>
        <w:spacing w:line="240" w:lineRule="exact"/>
        <w:ind/>
        <w:jc w:val="center"/>
        <w:outlineLvl w:val="0"/>
        <w:rPr>
          <w:sz w:val="28"/>
        </w:rPr>
      </w:pPr>
      <w:r>
        <w:rPr>
          <w:sz w:val="28"/>
        </w:rPr>
        <w:t>ДОКУМЕНТАЦИЯ</w:t>
      </w:r>
    </w:p>
    <w:p w14:paraId="03000000">
      <w:pPr>
        <w:spacing w:line="240" w:lineRule="exact"/>
        <w:ind/>
        <w:jc w:val="center"/>
        <w:rPr>
          <w:sz w:val="28"/>
        </w:rPr>
      </w:pPr>
      <w:r>
        <w:rPr>
          <w:sz w:val="28"/>
        </w:rPr>
        <w:t xml:space="preserve">по планировке территории (проект планировки территории и проект межевания территории) </w:t>
      </w:r>
      <w:r>
        <w:rPr>
          <w:sz w:val="28"/>
        </w:rPr>
        <w:t xml:space="preserve">для размещения объекта </w:t>
      </w:r>
      <w:r>
        <w:rPr>
          <w:sz w:val="28"/>
        </w:rPr>
        <w:t>«</w:t>
      </w:r>
      <w:r>
        <w:rPr>
          <w:sz w:val="28"/>
        </w:rPr>
        <w:t>Строительство участка улицы Серова от улицы Мимоз до автомобильной дороги Ставрополь-Элиста-Астрахань (А-154)</w:t>
      </w:r>
      <w:r>
        <w:rPr>
          <w:sz w:val="28"/>
        </w:rPr>
        <w:t>»</w:t>
      </w:r>
    </w:p>
    <w:p w14:paraId="04000000">
      <w:pPr>
        <w:spacing w:line="240" w:lineRule="exact"/>
        <w:ind/>
        <w:jc w:val="center"/>
        <w:rPr>
          <w:sz w:val="28"/>
        </w:rPr>
      </w:pPr>
    </w:p>
    <w:p w14:paraId="05000000">
      <w:pPr>
        <w:spacing w:line="240" w:lineRule="exact"/>
        <w:ind/>
        <w:jc w:val="center"/>
        <w:rPr>
          <w:sz w:val="28"/>
        </w:rPr>
      </w:pPr>
      <w:r>
        <w:rPr>
          <w:sz w:val="28"/>
        </w:rPr>
        <w:t xml:space="preserve">Документация по планировке территории (проект планировки территории) </w:t>
      </w:r>
      <w:r>
        <w:rPr>
          <w:sz w:val="28"/>
        </w:rPr>
        <w:br/>
      </w:r>
      <w:r>
        <w:rPr>
          <w:sz w:val="28"/>
        </w:rPr>
        <w:t xml:space="preserve">для размещения объекта </w:t>
      </w:r>
      <w:r>
        <w:rPr>
          <w:sz w:val="28"/>
        </w:rPr>
        <w:t>«</w:t>
      </w:r>
      <w:r>
        <w:rPr>
          <w:sz w:val="28"/>
        </w:rPr>
        <w:t>Строительство участка улицы Серова от улицы Мимоз до автомобильной дороги Ставрополь-Элиста-Астрахань (А-154)</w:t>
      </w:r>
      <w:r>
        <w:rPr>
          <w:sz w:val="28"/>
        </w:rPr>
        <w:t>»</w:t>
      </w:r>
    </w:p>
    <w:p w14:paraId="06000000">
      <w:pPr>
        <w:spacing w:line="240" w:lineRule="exact"/>
        <w:ind/>
        <w:jc w:val="center"/>
        <w:rPr>
          <w:sz w:val="28"/>
        </w:rPr>
      </w:pPr>
    </w:p>
    <w:p w14:paraId="07000000">
      <w:pPr>
        <w:widowControl w:val="0"/>
        <w:numPr>
          <w:ilvl w:val="0"/>
          <w:numId w:val="1"/>
        </w:numPr>
        <w:spacing w:line="240" w:lineRule="exact"/>
        <w:ind/>
        <w:outlineLvl w:val="0"/>
        <w:rPr>
          <w:sz w:val="28"/>
        </w:rPr>
      </w:pPr>
      <w:r>
        <w:rPr>
          <w:sz w:val="28"/>
        </w:rPr>
        <w:t>Общая часть.</w:t>
      </w:r>
    </w:p>
    <w:p w14:paraId="08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Документация по планировке территории </w:t>
      </w:r>
      <w:r>
        <w:rPr>
          <w:sz w:val="28"/>
        </w:rPr>
        <w:t xml:space="preserve">(проект планировки территории) </w:t>
      </w:r>
      <w:r>
        <w:rPr>
          <w:sz w:val="28"/>
        </w:rPr>
        <w:t xml:space="preserve">для размещения объекта </w:t>
      </w:r>
      <w:r>
        <w:rPr>
          <w:sz w:val="28"/>
        </w:rPr>
        <w:t>«</w:t>
      </w:r>
      <w:r>
        <w:rPr>
          <w:sz w:val="28"/>
        </w:rPr>
        <w:t>Строительство участка улицы Серова от улицы Мимоз до автомобильной дороги Ставрополь-Элиста-Астрахань (А-154)</w:t>
      </w:r>
      <w:r>
        <w:rPr>
          <w:sz w:val="28"/>
        </w:rPr>
        <w:t>»</w:t>
      </w:r>
      <w:r>
        <w:rPr>
          <w:sz w:val="28"/>
        </w:rPr>
        <w:t xml:space="preserve"> </w:t>
      </w:r>
      <w:r>
        <w:rPr>
          <w:sz w:val="28"/>
        </w:rPr>
        <w:t>(далее</w:t>
      </w:r>
      <w:r>
        <w:rPr>
          <w:sz w:val="28"/>
        </w:rPr>
        <w:t xml:space="preserve"> соответственно</w:t>
      </w:r>
      <w:r>
        <w:rPr>
          <w:sz w:val="28"/>
        </w:rPr>
        <w:t xml:space="preserve"> – проект планировки территории</w:t>
      </w:r>
      <w:r>
        <w:rPr>
          <w:sz w:val="28"/>
        </w:rPr>
        <w:t>, территория проектирования</w:t>
      </w:r>
      <w:r>
        <w:rPr>
          <w:sz w:val="28"/>
        </w:rPr>
        <w:t>)</w:t>
      </w:r>
      <w:r>
        <w:rPr>
          <w:sz w:val="28"/>
        </w:rPr>
        <w:t xml:space="preserve"> подготовлена</w:t>
      </w:r>
      <w:r>
        <w:rPr>
          <w:sz w:val="28"/>
        </w:rPr>
        <w:t xml:space="preserve"> </w:t>
      </w:r>
      <w:r>
        <w:rPr>
          <w:color w:themeColor="text1" w:val="000000"/>
          <w:sz w:val="28"/>
        </w:rPr>
        <w:t>ООО «</w:t>
      </w:r>
      <w:r>
        <w:rPr>
          <w:color w:themeColor="text1" w:val="000000"/>
          <w:sz w:val="28"/>
        </w:rPr>
        <w:t>ЮгСвязьГеоСтрой</w:t>
      </w:r>
      <w:r>
        <w:rPr>
          <w:color w:themeColor="text1" w:val="000000"/>
          <w:sz w:val="28"/>
        </w:rPr>
        <w:t xml:space="preserve">» на основании постановления администрации города Ставрополя от 11.04.2024 № 711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«О подготовке документации </w:t>
      </w:r>
      <w:r>
        <w:rPr>
          <w:sz w:val="28"/>
        </w:rPr>
        <w:t>п</w:t>
      </w:r>
      <w:r>
        <w:rPr>
          <w:sz w:val="28"/>
        </w:rPr>
        <w:t>о планировке территории (проекта планировки территории и проекта</w:t>
      </w:r>
      <w:r>
        <w:rPr>
          <w:sz w:val="28"/>
        </w:rPr>
        <w:t xml:space="preserve"> межевания территории) </w:t>
      </w:r>
      <w:r>
        <w:rPr>
          <w:sz w:val="28"/>
        </w:rPr>
        <w:t xml:space="preserve">для размещения объекта </w:t>
      </w:r>
      <w:r>
        <w:rPr>
          <w:sz w:val="28"/>
        </w:rPr>
        <w:t>«</w:t>
      </w:r>
      <w:r>
        <w:rPr>
          <w:sz w:val="28"/>
        </w:rPr>
        <w:t>Строительство участка улицы</w:t>
      </w:r>
      <w:r>
        <w:rPr>
          <w:sz w:val="28"/>
        </w:rPr>
        <w:t xml:space="preserve"> Серова от улицы Мимоз </w:t>
      </w:r>
      <w:r>
        <w:rPr>
          <w:sz w:val="28"/>
        </w:rPr>
        <w:br/>
      </w:r>
      <w:r>
        <w:rPr>
          <w:sz w:val="28"/>
        </w:rPr>
        <w:t>до автомобильной дороги Ставрополь-Элиста-Астрахань (А-154)</w:t>
      </w:r>
      <w:r>
        <w:rPr>
          <w:sz w:val="28"/>
        </w:rPr>
        <w:t>» (далее – постановление № 711)</w:t>
      </w:r>
      <w:r>
        <w:rPr>
          <w:sz w:val="28"/>
        </w:rPr>
        <w:t>.</w:t>
      </w:r>
    </w:p>
    <w:p w14:paraId="09000000">
      <w:pPr>
        <w:widowControl w:val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 xml:space="preserve">Подготовка проекта планировки территории выполнена </w:t>
      </w:r>
      <w:r>
        <w:rPr>
          <w:sz w:val="28"/>
        </w:rPr>
        <w:br/>
      </w:r>
      <w:r>
        <w:rPr>
          <w:sz w:val="28"/>
        </w:rPr>
        <w:t xml:space="preserve">для </w:t>
      </w:r>
      <w:r>
        <w:rPr>
          <w:sz w:val="28"/>
        </w:rPr>
        <w:t xml:space="preserve">обеспечения устойчивого развития территории </w:t>
      </w:r>
      <w:r>
        <w:rPr>
          <w:sz w:val="28"/>
        </w:rPr>
        <w:t>города Ставрополя</w:t>
      </w:r>
      <w:r>
        <w:rPr>
          <w:sz w:val="28"/>
        </w:rPr>
        <w:t xml:space="preserve">, </w:t>
      </w:r>
      <w:r>
        <w:rPr>
          <w:sz w:val="28"/>
        </w:rPr>
        <w:t>выделения элемент</w:t>
      </w:r>
      <w:r>
        <w:rPr>
          <w:sz w:val="28"/>
        </w:rPr>
        <w:t>а</w:t>
      </w:r>
      <w:r>
        <w:rPr>
          <w:sz w:val="28"/>
        </w:rPr>
        <w:t xml:space="preserve"> </w:t>
      </w:r>
      <w:r>
        <w:rPr>
          <w:sz w:val="28"/>
        </w:rPr>
        <w:t>улично-дорожной сети</w:t>
      </w:r>
      <w:r>
        <w:rPr>
          <w:sz w:val="28"/>
        </w:rPr>
        <w:t>, установления параметров планируемого развития элемент</w:t>
      </w:r>
      <w:r>
        <w:rPr>
          <w:sz w:val="28"/>
        </w:rPr>
        <w:t>а</w:t>
      </w:r>
      <w:r>
        <w:rPr>
          <w:sz w:val="28"/>
        </w:rPr>
        <w:t xml:space="preserve"> </w:t>
      </w:r>
      <w:r>
        <w:rPr>
          <w:sz w:val="28"/>
        </w:rPr>
        <w:t>улично-дорожной сети</w:t>
      </w:r>
      <w:r>
        <w:rPr>
          <w:sz w:val="28"/>
        </w:rPr>
        <w:t xml:space="preserve">, установления границ </w:t>
      </w:r>
      <w:r>
        <w:rPr>
          <w:sz w:val="28"/>
        </w:rPr>
        <w:t>земельн</w:t>
      </w:r>
      <w:r>
        <w:rPr>
          <w:sz w:val="28"/>
        </w:rPr>
        <w:t>ых</w:t>
      </w:r>
      <w:r>
        <w:rPr>
          <w:sz w:val="28"/>
        </w:rPr>
        <w:t xml:space="preserve"> участк</w:t>
      </w:r>
      <w:r>
        <w:rPr>
          <w:sz w:val="28"/>
        </w:rPr>
        <w:t>ов</w:t>
      </w:r>
      <w:r>
        <w:rPr>
          <w:sz w:val="28"/>
        </w:rPr>
        <w:t>, предназначенн</w:t>
      </w:r>
      <w:r>
        <w:rPr>
          <w:sz w:val="28"/>
        </w:rPr>
        <w:t>ых</w:t>
      </w:r>
      <w:r>
        <w:rPr>
          <w:sz w:val="28"/>
        </w:rPr>
        <w:t xml:space="preserve"> для </w:t>
      </w:r>
      <w:r>
        <w:rPr>
          <w:sz w:val="28"/>
        </w:rPr>
        <w:t>размещения</w:t>
      </w:r>
      <w:r>
        <w:rPr>
          <w:sz w:val="28"/>
        </w:rPr>
        <w:t xml:space="preserve"> линейн</w:t>
      </w:r>
      <w:r>
        <w:rPr>
          <w:sz w:val="28"/>
        </w:rPr>
        <w:t>ого</w:t>
      </w:r>
      <w:r>
        <w:rPr>
          <w:sz w:val="28"/>
        </w:rPr>
        <w:t xml:space="preserve"> объект</w:t>
      </w:r>
      <w:r>
        <w:rPr>
          <w:sz w:val="28"/>
        </w:rPr>
        <w:t>а.</w:t>
      </w:r>
    </w:p>
    <w:p w14:paraId="0A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Цели и задачи проекта планировки территории:</w:t>
      </w:r>
    </w:p>
    <w:p w14:paraId="0B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обеспечение устойчивого развития существующей территории; </w:t>
      </w:r>
    </w:p>
    <w:p w14:paraId="0C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установление границ территори</w:t>
      </w:r>
      <w:r>
        <w:rPr>
          <w:sz w:val="28"/>
        </w:rPr>
        <w:t>и</w:t>
      </w:r>
      <w:r>
        <w:rPr>
          <w:sz w:val="28"/>
        </w:rPr>
        <w:t xml:space="preserve"> общего пользования, границ зон</w:t>
      </w:r>
      <w:r>
        <w:rPr>
          <w:sz w:val="28"/>
        </w:rPr>
        <w:t>ы</w:t>
      </w:r>
      <w:r>
        <w:rPr>
          <w:sz w:val="28"/>
        </w:rPr>
        <w:t xml:space="preserve"> планируемого </w:t>
      </w:r>
      <w:r>
        <w:rPr>
          <w:sz w:val="28"/>
        </w:rPr>
        <w:t>размещения</w:t>
      </w:r>
      <w:r>
        <w:rPr>
          <w:sz w:val="28"/>
        </w:rPr>
        <w:t xml:space="preserve"> </w:t>
      </w:r>
      <w:r>
        <w:rPr>
          <w:sz w:val="28"/>
        </w:rPr>
        <w:t xml:space="preserve">линейного объекта </w:t>
      </w:r>
      <w:r>
        <w:rPr>
          <w:sz w:val="28"/>
        </w:rPr>
        <w:t>–</w:t>
      </w:r>
      <w:r>
        <w:rPr>
          <w:sz w:val="28"/>
        </w:rPr>
        <w:t xml:space="preserve"> участка автомобильной дороги по улице Серова </w:t>
      </w:r>
      <w:r>
        <w:rPr>
          <w:sz w:val="28"/>
        </w:rPr>
        <w:t>от улицы Мимоз до автомобильной дороги Ставрополь-Элиста-Астрахань (А-154)</w:t>
      </w:r>
      <w:r>
        <w:rPr>
          <w:sz w:val="28"/>
        </w:rPr>
        <w:t xml:space="preserve"> города Ставрополя</w:t>
      </w:r>
      <w:r>
        <w:rPr>
          <w:sz w:val="28"/>
        </w:rPr>
        <w:t xml:space="preserve"> </w:t>
      </w:r>
      <w:r>
        <w:rPr>
          <w:sz w:val="28"/>
        </w:rPr>
        <w:t>(далее соответственно – проектируемая дорога);</w:t>
      </w:r>
    </w:p>
    <w:p w14:paraId="0D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выделение </w:t>
      </w:r>
      <w:r>
        <w:rPr>
          <w:sz w:val="28"/>
        </w:rPr>
        <w:t>элемент</w:t>
      </w:r>
      <w:r>
        <w:rPr>
          <w:sz w:val="28"/>
        </w:rPr>
        <w:t>а</w:t>
      </w:r>
      <w:r>
        <w:rPr>
          <w:sz w:val="28"/>
        </w:rPr>
        <w:t xml:space="preserve"> </w:t>
      </w:r>
      <w:r>
        <w:rPr>
          <w:sz w:val="28"/>
        </w:rPr>
        <w:t>улично-дорожной сети.</w:t>
      </w:r>
    </w:p>
    <w:p w14:paraId="0E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Проектом планировки территории решается ряд вопросов, а также определяются места</w:t>
      </w:r>
      <w:r>
        <w:rPr>
          <w:sz w:val="28"/>
        </w:rPr>
        <w:t>:</w:t>
      </w:r>
    </w:p>
    <w:p w14:paraId="0F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под организацию проезжей части </w:t>
      </w:r>
      <w:r>
        <w:rPr>
          <w:sz w:val="28"/>
        </w:rPr>
        <w:t>автомобильной</w:t>
      </w:r>
      <w:r>
        <w:rPr>
          <w:sz w:val="28"/>
        </w:rPr>
        <w:t xml:space="preserve"> дорог</w:t>
      </w:r>
      <w:r>
        <w:rPr>
          <w:sz w:val="28"/>
        </w:rPr>
        <w:t>и, пешеходных тротуаров и велодорожек</w:t>
      </w:r>
      <w:r>
        <w:rPr>
          <w:sz w:val="28"/>
        </w:rPr>
        <w:t xml:space="preserve">; </w:t>
      </w:r>
    </w:p>
    <w:p w14:paraId="10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под организацию отвода дождевых и паводковых вод (сетей ливневой канализации);</w:t>
      </w:r>
    </w:p>
    <w:p w14:paraId="11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под прокладку сетей наружного освещения;</w:t>
      </w:r>
    </w:p>
    <w:p w14:paraId="12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под организацию площадок для стоянки автомобилей;</w:t>
      </w:r>
    </w:p>
    <w:p w14:paraId="13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под благоустройство земель общего пользования в границах красных линий;</w:t>
      </w:r>
    </w:p>
    <w:p w14:paraId="14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под озеленение территории</w:t>
      </w:r>
      <w:r>
        <w:rPr>
          <w:sz w:val="28"/>
        </w:rPr>
        <w:t xml:space="preserve"> общего пользования,</w:t>
      </w:r>
      <w:r>
        <w:rPr>
          <w:sz w:val="28"/>
        </w:rPr>
        <w:t xml:space="preserve"> в границах полосы </w:t>
      </w:r>
      <w:r>
        <w:rPr>
          <w:sz w:val="28"/>
        </w:rPr>
        <w:t>отвода</w:t>
      </w:r>
      <w:r>
        <w:rPr>
          <w:sz w:val="28"/>
        </w:rPr>
        <w:t xml:space="preserve"> автомобильной дороги</w:t>
      </w:r>
      <w:r>
        <w:rPr>
          <w:sz w:val="28"/>
        </w:rPr>
        <w:t>.</w:t>
      </w:r>
    </w:p>
    <w:p w14:paraId="15000000">
      <w:pPr>
        <w:pStyle w:val="Style_1"/>
        <w:widowControl w:val="0"/>
        <w:numPr>
          <w:ilvl w:val="0"/>
          <w:numId w:val="1"/>
        </w:numPr>
        <w:ind/>
        <w:jc w:val="both"/>
        <w:rPr>
          <w:sz w:val="28"/>
        </w:rPr>
      </w:pPr>
      <w:r>
        <w:rPr>
          <w:sz w:val="28"/>
        </w:rPr>
        <w:t>Разрешительная документация.</w:t>
      </w:r>
    </w:p>
    <w:p w14:paraId="16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Проект планировки территории подготовлен в соответствии </w:t>
      </w:r>
      <w:r>
        <w:rPr>
          <w:sz w:val="28"/>
        </w:rPr>
        <w:br/>
      </w:r>
      <w:r>
        <w:rPr>
          <w:sz w:val="28"/>
        </w:rPr>
        <w:t>с требованиями Градостроительного кодекса Российской Федерации</w:t>
      </w:r>
      <w:r>
        <w:rPr>
          <w:sz w:val="28"/>
        </w:rPr>
        <w:br/>
      </w:r>
      <w:r>
        <w:rPr>
          <w:sz w:val="28"/>
        </w:rPr>
        <w:t xml:space="preserve">(далее – </w:t>
      </w:r>
      <w:r>
        <w:rPr>
          <w:sz w:val="28"/>
        </w:rPr>
        <w:t>ГрК</w:t>
      </w:r>
      <w:r>
        <w:rPr>
          <w:sz w:val="28"/>
        </w:rPr>
        <w:t xml:space="preserve"> РФ)</w:t>
      </w:r>
      <w:r>
        <w:rPr>
          <w:sz w:val="28"/>
        </w:rPr>
        <w:t>, градостроительными и техническими регламентами, в том числе устанавливающими требования по обеспечению безопасной эксплуатации зданий, строений, сооружений и безопасного использования</w:t>
      </w:r>
      <w:r>
        <w:rPr>
          <w:sz w:val="28"/>
        </w:rPr>
        <w:t xml:space="preserve"> прилегающих к ним территорий, </w:t>
      </w:r>
      <w:r>
        <w:rPr>
          <w:sz w:val="28"/>
        </w:rPr>
        <w:t>с соблюдением технических условий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</w:rPr>
        <w:br/>
      </w:r>
      <w:r>
        <w:rPr>
          <w:sz w:val="28"/>
        </w:rPr>
        <w:t>на основании Стратегии социально-экономического развития города Ставрополя</w:t>
      </w:r>
      <w:r>
        <w:rPr>
          <w:sz w:val="28"/>
        </w:rPr>
        <w:t xml:space="preserve"> </w:t>
      </w:r>
      <w:r>
        <w:rPr>
          <w:sz w:val="28"/>
        </w:rPr>
        <w:t>до 203</w:t>
      </w:r>
      <w:r>
        <w:rPr>
          <w:sz w:val="28"/>
        </w:rPr>
        <w:t>5</w:t>
      </w:r>
      <w:r>
        <w:rPr>
          <w:sz w:val="28"/>
        </w:rPr>
        <w:t xml:space="preserve"> года, утвержденной решением Ставропольской городской Думы</w:t>
      </w:r>
      <w:r>
        <w:rPr>
          <w:sz w:val="28"/>
        </w:rPr>
        <w:t xml:space="preserve"> от </w:t>
      </w:r>
      <w:r>
        <w:rPr>
          <w:color w:themeColor="text1" w:val="000000"/>
          <w:sz w:val="28"/>
        </w:rPr>
        <w:t>26 марта</w:t>
      </w:r>
      <w:r>
        <w:rPr>
          <w:color w:themeColor="text1" w:val="000000"/>
          <w:sz w:val="28"/>
        </w:rPr>
        <w:t xml:space="preserve"> 2021 г. № 547 «Об утверждении Стратегии социально-экономического развития города Ставрополя до 2035 года» </w:t>
      </w:r>
      <w:r>
        <w:rPr>
          <w:sz w:val="28"/>
        </w:rPr>
        <w:br/>
      </w:r>
      <w:r>
        <w:rPr>
          <w:sz w:val="28"/>
        </w:rPr>
        <w:t>(далее – Стратегия социально-экономического развития).</w:t>
      </w:r>
    </w:p>
    <w:p w14:paraId="17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При разработке проекта планировки территории учтены положения:</w:t>
      </w:r>
    </w:p>
    <w:p w14:paraId="18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Земельн</w:t>
      </w:r>
      <w:r>
        <w:rPr>
          <w:sz w:val="28"/>
        </w:rPr>
        <w:t>ого</w:t>
      </w:r>
      <w:r>
        <w:rPr>
          <w:sz w:val="28"/>
        </w:rPr>
        <w:t xml:space="preserve"> кодекс</w:t>
      </w:r>
      <w:r>
        <w:rPr>
          <w:sz w:val="28"/>
        </w:rPr>
        <w:t>а</w:t>
      </w:r>
      <w:r>
        <w:rPr>
          <w:sz w:val="28"/>
        </w:rPr>
        <w:t xml:space="preserve"> Российской Федерации</w:t>
      </w:r>
      <w:r>
        <w:rPr>
          <w:sz w:val="28"/>
        </w:rPr>
        <w:t xml:space="preserve"> (далее – ЗК РФ)</w:t>
      </w:r>
      <w:r>
        <w:rPr>
          <w:sz w:val="28"/>
        </w:rPr>
        <w:t>;</w:t>
      </w:r>
    </w:p>
    <w:p w14:paraId="19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СанПиН 2.2.1/2.1.1.1200-03 «Санитарно-защитные зоны и санитарная классификация предприятий, сооружений и иных объектов», утвержденны</w:t>
      </w:r>
      <w:r>
        <w:rPr>
          <w:sz w:val="28"/>
        </w:rPr>
        <w:t>х</w:t>
      </w:r>
      <w:r>
        <w:rPr>
          <w:sz w:val="28"/>
        </w:rPr>
        <w:t xml:space="preserve"> постановлением Главного государственного санитарного врача Российской Федерации от 25</w:t>
      </w:r>
      <w:r>
        <w:rPr>
          <w:sz w:val="28"/>
        </w:rPr>
        <w:t xml:space="preserve"> сентября 2007 г. </w:t>
      </w:r>
      <w:r>
        <w:rPr>
          <w:sz w:val="28"/>
        </w:rPr>
        <w:t>№ 74</w:t>
      </w:r>
      <w:r>
        <w:rPr>
          <w:sz w:val="28"/>
        </w:rPr>
        <w:t xml:space="preserve"> (далее - </w:t>
      </w:r>
      <w:r>
        <w:rPr>
          <w:sz w:val="28"/>
        </w:rPr>
        <w:t>СанПиН 2.2.1/2.1.1.1200-03</w:t>
      </w:r>
      <w:r>
        <w:rPr>
          <w:sz w:val="28"/>
        </w:rPr>
        <w:t>);</w:t>
      </w:r>
    </w:p>
    <w:p w14:paraId="1A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«</w:t>
      </w:r>
      <w:r>
        <w:rPr>
          <w:sz w:val="28"/>
        </w:rPr>
        <w:t>СП 47.13330.2016</w:t>
      </w:r>
      <w:r>
        <w:rPr>
          <w:sz w:val="28"/>
        </w:rPr>
        <w:t>. Свод правил.</w:t>
      </w:r>
      <w:r>
        <w:rPr>
          <w:sz w:val="28"/>
        </w:rPr>
        <w:t xml:space="preserve"> Инженерные изыскания </w:t>
      </w:r>
      <w:r>
        <w:rPr>
          <w:sz w:val="28"/>
        </w:rPr>
        <w:br/>
      </w:r>
      <w:r>
        <w:rPr>
          <w:sz w:val="28"/>
        </w:rPr>
        <w:t xml:space="preserve">для строительства. Основные положения. Актуализированная редакция </w:t>
      </w:r>
      <w:r>
        <w:rPr>
          <w:sz w:val="28"/>
        </w:rPr>
        <w:br/>
      </w:r>
      <w:r>
        <w:rPr>
          <w:sz w:val="28"/>
        </w:rPr>
        <w:t>СНиП 11-02-96</w:t>
      </w:r>
      <w:r>
        <w:rPr>
          <w:sz w:val="28"/>
        </w:rPr>
        <w:t>», утвержденного и введенного в действие приказом Минстроя России от 30 декабря 2016 г. № 1033/</w:t>
      </w:r>
      <w:r>
        <w:rPr>
          <w:sz w:val="28"/>
        </w:rPr>
        <w:t>пр</w:t>
      </w:r>
      <w:r>
        <w:rPr>
          <w:sz w:val="28"/>
        </w:rPr>
        <w:t xml:space="preserve"> </w:t>
      </w:r>
      <w:r>
        <w:rPr>
          <w:sz w:val="28"/>
        </w:rPr>
        <w:br/>
      </w:r>
      <w:r>
        <w:rPr>
          <w:sz w:val="28"/>
        </w:rPr>
        <w:t xml:space="preserve">(далее </w:t>
      </w:r>
      <w:r>
        <w:rPr>
          <w:sz w:val="28"/>
        </w:rPr>
        <w:t>–</w:t>
      </w:r>
      <w:r>
        <w:rPr>
          <w:sz w:val="28"/>
        </w:rPr>
        <w:t xml:space="preserve"> </w:t>
      </w:r>
      <w:r>
        <w:rPr>
          <w:sz w:val="28"/>
        </w:rPr>
        <w:t>СП 47.13330.2016</w:t>
      </w:r>
      <w:r>
        <w:rPr>
          <w:sz w:val="28"/>
        </w:rPr>
        <w:t>)</w:t>
      </w:r>
      <w:r>
        <w:rPr>
          <w:sz w:val="28"/>
        </w:rPr>
        <w:t>;</w:t>
      </w:r>
    </w:p>
    <w:p w14:paraId="1B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«</w:t>
      </w:r>
      <w:r>
        <w:rPr>
          <w:sz w:val="28"/>
        </w:rPr>
        <w:t xml:space="preserve">СП 42.13330.2016. Свод правил. </w:t>
      </w:r>
      <w:r>
        <w:rPr>
          <w:sz w:val="28"/>
        </w:rPr>
        <w:t xml:space="preserve">Градостроительство. </w:t>
      </w:r>
      <w:r>
        <w:rPr>
          <w:sz w:val="28"/>
        </w:rPr>
        <w:t>Планировка и застройка городских и сельских поселений. Актуализированная редакция СНиП 2.07.01-89*</w:t>
      </w:r>
      <w:r>
        <w:rPr>
          <w:sz w:val="28"/>
        </w:rPr>
        <w:t xml:space="preserve">», утвержденного приказом Минстроя России </w:t>
      </w:r>
      <w:r>
        <w:rPr>
          <w:sz w:val="28"/>
        </w:rPr>
        <w:br/>
      </w:r>
      <w:r>
        <w:rPr>
          <w:sz w:val="28"/>
        </w:rPr>
        <w:t>от 30 декабря 2016 г. № 1034/</w:t>
      </w:r>
      <w:r>
        <w:rPr>
          <w:sz w:val="28"/>
        </w:rPr>
        <w:t>пр</w:t>
      </w:r>
      <w:r>
        <w:rPr>
          <w:sz w:val="28"/>
        </w:rPr>
        <w:t xml:space="preserve"> (далее </w:t>
      </w:r>
      <w:r>
        <w:rPr>
          <w:sz w:val="28"/>
        </w:rPr>
        <w:t>–</w:t>
      </w:r>
      <w:r>
        <w:rPr>
          <w:sz w:val="28"/>
        </w:rPr>
        <w:t xml:space="preserve"> </w:t>
      </w:r>
      <w:r>
        <w:rPr>
          <w:sz w:val="28"/>
        </w:rPr>
        <w:t>СП 42.</w:t>
      </w:r>
      <w:r>
        <w:rPr>
          <w:sz w:val="28"/>
        </w:rPr>
        <w:t>13330.2016)</w:t>
      </w:r>
      <w:r>
        <w:rPr>
          <w:sz w:val="28"/>
        </w:rPr>
        <w:t>;</w:t>
      </w:r>
    </w:p>
    <w:p w14:paraId="1C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«</w:t>
      </w:r>
      <w:r>
        <w:rPr>
          <w:sz w:val="28"/>
        </w:rPr>
        <w:t>СП 396.1325800.2018</w:t>
      </w:r>
      <w:r>
        <w:rPr>
          <w:sz w:val="28"/>
        </w:rPr>
        <w:t>.</w:t>
      </w:r>
      <w:r>
        <w:rPr>
          <w:sz w:val="28"/>
        </w:rPr>
        <w:t xml:space="preserve"> </w:t>
      </w:r>
      <w:r>
        <w:rPr>
          <w:sz w:val="28"/>
        </w:rPr>
        <w:t xml:space="preserve">Свод правил. </w:t>
      </w:r>
      <w:r>
        <w:rPr>
          <w:sz w:val="28"/>
        </w:rPr>
        <w:t>Улицы и дороги населенных пунктов. Правила градостроительного проектирования</w:t>
      </w:r>
      <w:r>
        <w:rPr>
          <w:sz w:val="28"/>
        </w:rPr>
        <w:t>», утвержденного приказом Минстроя России от 01 августа 2018 г. № 474/</w:t>
      </w:r>
      <w:r>
        <w:rPr>
          <w:sz w:val="28"/>
        </w:rPr>
        <w:t>пр</w:t>
      </w:r>
      <w:r>
        <w:rPr>
          <w:sz w:val="28"/>
        </w:rPr>
        <w:t xml:space="preserve"> </w:t>
      </w:r>
      <w:r>
        <w:rPr>
          <w:sz w:val="28"/>
        </w:rPr>
        <w:br/>
      </w:r>
      <w:r>
        <w:rPr>
          <w:sz w:val="28"/>
        </w:rPr>
        <w:t xml:space="preserve">(далее </w:t>
      </w:r>
      <w:r>
        <w:rPr>
          <w:sz w:val="28"/>
        </w:rPr>
        <w:t>–</w:t>
      </w:r>
      <w:r>
        <w:rPr>
          <w:sz w:val="28"/>
        </w:rPr>
        <w:t xml:space="preserve"> </w:t>
      </w:r>
      <w:r>
        <w:rPr>
          <w:sz w:val="28"/>
        </w:rPr>
        <w:t>СП 396.1325800.2018</w:t>
      </w:r>
      <w:r>
        <w:rPr>
          <w:sz w:val="28"/>
        </w:rPr>
        <w:t>)</w:t>
      </w:r>
      <w:r>
        <w:rPr>
          <w:sz w:val="28"/>
        </w:rPr>
        <w:t>;</w:t>
      </w:r>
    </w:p>
    <w:p w14:paraId="1D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«</w:t>
      </w:r>
      <w:r>
        <w:rPr>
          <w:sz w:val="28"/>
        </w:rPr>
        <w:t>СП 438.1325800.2019. Свод правил. Инженерные изыскания при планировке территорий. Общие требования</w:t>
      </w:r>
      <w:r>
        <w:rPr>
          <w:sz w:val="28"/>
        </w:rPr>
        <w:t>», утвержденного приказом Минстроя России от 25 февраля 2019 г. № 127/</w:t>
      </w:r>
      <w:r>
        <w:rPr>
          <w:sz w:val="28"/>
        </w:rPr>
        <w:t>пр</w:t>
      </w:r>
      <w:r>
        <w:rPr>
          <w:sz w:val="28"/>
        </w:rPr>
        <w:t>;</w:t>
      </w:r>
    </w:p>
    <w:p w14:paraId="1E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«</w:t>
      </w:r>
      <w:r>
        <w:rPr>
          <w:sz w:val="28"/>
        </w:rPr>
        <w:t xml:space="preserve">СП 34.13330.2021. Свод правил. Автомобильные дороги. </w:t>
      </w:r>
      <w:r>
        <w:rPr>
          <w:sz w:val="28"/>
        </w:rPr>
        <w:br/>
      </w:r>
      <w:r>
        <w:rPr>
          <w:sz w:val="28"/>
        </w:rPr>
        <w:t>СНиП 2.05.02-85*</w:t>
      </w:r>
      <w:r>
        <w:rPr>
          <w:sz w:val="28"/>
        </w:rPr>
        <w:t>», утвержденного и введенного в действие приказом Минстроя России от 09 февраля 2021 г. № 53/</w:t>
      </w:r>
      <w:r>
        <w:rPr>
          <w:sz w:val="28"/>
        </w:rPr>
        <w:t>пр</w:t>
      </w:r>
      <w:r>
        <w:rPr>
          <w:sz w:val="28"/>
        </w:rPr>
        <w:t xml:space="preserve"> </w:t>
      </w:r>
      <w:r>
        <w:rPr>
          <w:sz w:val="28"/>
        </w:rPr>
        <w:t xml:space="preserve">(далее – </w:t>
      </w:r>
      <w:r>
        <w:rPr>
          <w:sz w:val="28"/>
        </w:rPr>
        <w:t>СП 34.13330.2021</w:t>
      </w:r>
      <w:r>
        <w:rPr>
          <w:sz w:val="28"/>
        </w:rPr>
        <w:t>);</w:t>
      </w:r>
    </w:p>
    <w:p w14:paraId="1F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«РДС 30-201-98. </w:t>
      </w:r>
      <w:r>
        <w:rPr>
          <w:sz w:val="28"/>
        </w:rPr>
        <w:t xml:space="preserve">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</w:t>
      </w:r>
      <w:r>
        <w:rPr>
          <w:sz w:val="28"/>
        </w:rPr>
        <w:t>поселениях Российской Федерации», принятого п</w:t>
      </w:r>
      <w:r>
        <w:rPr>
          <w:sz w:val="28"/>
        </w:rPr>
        <w:t>остановлением Госстроя РФ от 06</w:t>
      </w:r>
      <w:r>
        <w:rPr>
          <w:sz w:val="28"/>
        </w:rPr>
        <w:t xml:space="preserve"> апреля </w:t>
      </w:r>
      <w:r>
        <w:rPr>
          <w:sz w:val="28"/>
        </w:rPr>
        <w:t xml:space="preserve">1998 </w:t>
      </w:r>
      <w:r>
        <w:rPr>
          <w:sz w:val="28"/>
        </w:rPr>
        <w:t xml:space="preserve">г. </w:t>
      </w:r>
      <w:r>
        <w:rPr>
          <w:sz w:val="28"/>
        </w:rPr>
        <w:br/>
      </w:r>
      <w:r>
        <w:rPr>
          <w:sz w:val="28"/>
        </w:rPr>
        <w:t>№</w:t>
      </w:r>
      <w:r>
        <w:rPr>
          <w:sz w:val="28"/>
        </w:rPr>
        <w:t xml:space="preserve"> 18-30</w:t>
      </w:r>
      <w:r>
        <w:rPr>
          <w:sz w:val="28"/>
        </w:rPr>
        <w:t xml:space="preserve"> </w:t>
      </w:r>
      <w:r>
        <w:rPr>
          <w:sz w:val="28"/>
        </w:rPr>
        <w:t xml:space="preserve">(далее – </w:t>
      </w:r>
      <w:r>
        <w:rPr>
          <w:sz w:val="28"/>
        </w:rPr>
        <w:t>РДС 30-201-98</w:t>
      </w:r>
      <w:r>
        <w:rPr>
          <w:sz w:val="28"/>
        </w:rPr>
        <w:t>)</w:t>
      </w:r>
      <w:r>
        <w:rPr>
          <w:sz w:val="28"/>
        </w:rPr>
        <w:t>;</w:t>
      </w:r>
    </w:p>
    <w:p w14:paraId="20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корректировки генерального плана города Ставрополя на 2010 –</w:t>
      </w:r>
      <w:r>
        <w:rPr>
          <w:sz w:val="28"/>
        </w:rPr>
        <w:t xml:space="preserve"> </w:t>
      </w:r>
      <w:r>
        <w:rPr>
          <w:sz w:val="28"/>
        </w:rPr>
        <w:br/>
      </w:r>
      <w:r>
        <w:rPr>
          <w:sz w:val="28"/>
        </w:rPr>
        <w:t>2030 годы, утвержденной решением Ставропольской городской Думы</w:t>
      </w:r>
      <w:r>
        <w:rPr>
          <w:sz w:val="28"/>
        </w:rPr>
        <w:t xml:space="preserve"> </w:t>
      </w:r>
      <w:r>
        <w:rPr>
          <w:sz w:val="28"/>
        </w:rPr>
        <w:br/>
      </w:r>
      <w:r>
        <w:rPr>
          <w:sz w:val="28"/>
        </w:rPr>
        <w:t xml:space="preserve">от 03 сентября </w:t>
      </w:r>
      <w:r>
        <w:rPr>
          <w:sz w:val="28"/>
        </w:rPr>
        <w:t>2009</w:t>
      </w:r>
      <w:r>
        <w:rPr>
          <w:sz w:val="28"/>
        </w:rPr>
        <w:t xml:space="preserve"> года</w:t>
      </w:r>
      <w:r>
        <w:rPr>
          <w:sz w:val="28"/>
        </w:rPr>
        <w:t xml:space="preserve"> № 98 «Об утверждении корректировки генерального плана города Ставрополя на 2010 – 2030 годы» </w:t>
      </w:r>
      <w:r>
        <w:rPr>
          <w:sz w:val="28"/>
        </w:rPr>
        <w:br/>
      </w:r>
      <w:r>
        <w:rPr>
          <w:sz w:val="28"/>
        </w:rPr>
        <w:t>(далее – генеральный план</w:t>
      </w:r>
      <w:r>
        <w:rPr>
          <w:sz w:val="28"/>
        </w:rPr>
        <w:t xml:space="preserve"> города Ставрополя</w:t>
      </w:r>
      <w:r>
        <w:rPr>
          <w:sz w:val="28"/>
        </w:rPr>
        <w:t>);</w:t>
      </w:r>
    </w:p>
    <w:p w14:paraId="21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Правил землепользования и застройки муниципального образования города Ставрополя Ставропольского края, </w:t>
      </w:r>
      <w:r>
        <w:rPr>
          <w:color w:themeColor="text1" w:val="000000"/>
          <w:sz w:val="28"/>
        </w:rPr>
        <w:t xml:space="preserve">утвержденных постановлением администрации города Ставрополя от </w:t>
      </w:r>
      <w:r>
        <w:rPr>
          <w:color w:themeColor="text1" w:val="000000"/>
          <w:sz w:val="28"/>
        </w:rPr>
        <w:t>15.10.</w:t>
      </w:r>
      <w:r>
        <w:rPr>
          <w:color w:themeColor="text1" w:val="000000"/>
          <w:sz w:val="28"/>
        </w:rPr>
        <w:t xml:space="preserve">2021 № 2342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«Об утверждении Правил землепользования и застройки муниципального образования города Ставрополя Ставропольского края» </w:t>
      </w:r>
      <w:r>
        <w:rPr>
          <w:sz w:val="28"/>
        </w:rPr>
        <w:t>(далее – Правила);</w:t>
      </w:r>
    </w:p>
    <w:p w14:paraId="22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нормативов градостроительного проектирования муниципального образования города Ставрополя Ставропольского края, </w:t>
      </w:r>
      <w:r>
        <w:rPr>
          <w:color w:themeColor="text1" w:val="000000"/>
          <w:sz w:val="28"/>
        </w:rPr>
        <w:t>утвержденных</w:t>
      </w:r>
      <w:r>
        <w:rPr>
          <w:color w:val="FF0000"/>
          <w:sz w:val="28"/>
        </w:rPr>
        <w:t xml:space="preserve"> </w:t>
      </w:r>
      <w:r>
        <w:rPr>
          <w:color w:themeColor="text1" w:val="000000"/>
          <w:sz w:val="28"/>
        </w:rPr>
        <w:t>постановлением администрации города Ставрополя от</w:t>
      </w:r>
      <w:r>
        <w:rPr>
          <w:color w:val="FF0000"/>
          <w:sz w:val="28"/>
        </w:rPr>
        <w:t xml:space="preserve"> </w:t>
      </w:r>
      <w:r>
        <w:rPr>
          <w:color w:themeColor="text1" w:val="000000"/>
          <w:sz w:val="28"/>
        </w:rPr>
        <w:t>22</w:t>
      </w:r>
      <w:r>
        <w:rPr>
          <w:color w:themeColor="text1" w:val="000000"/>
          <w:sz w:val="28"/>
        </w:rPr>
        <w:t>.10.</w:t>
      </w:r>
      <w:r>
        <w:rPr>
          <w:color w:themeColor="text1" w:val="000000"/>
          <w:sz w:val="28"/>
        </w:rPr>
        <w:t>2021</w:t>
      </w:r>
      <w:r>
        <w:rPr>
          <w:color w:themeColor="text1" w:val="000000"/>
          <w:sz w:val="28"/>
        </w:rPr>
        <w:t xml:space="preserve"> </w:t>
      </w:r>
      <w:r>
        <w:rPr>
          <w:color w:themeColor="text1" w:val="000000"/>
          <w:sz w:val="28"/>
        </w:rPr>
        <w:t xml:space="preserve">№ 2399 </w:t>
      </w:r>
      <w:r>
        <w:rPr>
          <w:sz w:val="28"/>
        </w:rPr>
        <w:t>«О</w:t>
      </w:r>
      <w:r>
        <w:rPr>
          <w:sz w:val="28"/>
        </w:rPr>
        <w:t>б утверждении</w:t>
      </w:r>
      <w:r>
        <w:rPr>
          <w:sz w:val="28"/>
        </w:rPr>
        <w:t xml:space="preserve"> </w:t>
      </w:r>
      <w:r>
        <w:rPr>
          <w:sz w:val="28"/>
        </w:rPr>
        <w:t>норматив</w:t>
      </w:r>
      <w:r>
        <w:rPr>
          <w:sz w:val="28"/>
        </w:rPr>
        <w:t>ов</w:t>
      </w:r>
      <w:r>
        <w:rPr>
          <w:sz w:val="28"/>
        </w:rPr>
        <w:t xml:space="preserve"> градостроительного проектирования муниципального образования города Ставрополя Ставропольского</w:t>
      </w:r>
      <w:r>
        <w:rPr>
          <w:sz w:val="28"/>
        </w:rPr>
        <w:t xml:space="preserve"> края» </w:t>
      </w:r>
      <w:r>
        <w:rPr>
          <w:sz w:val="28"/>
        </w:rPr>
        <w:t>(далее – нормативы градостроительного проектирования).</w:t>
      </w:r>
    </w:p>
    <w:p w14:paraId="23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Проект планировки территории предусматривает детализацию основных положений генерального плана города Ставрополя по освоению приоритетных направлений градостроительного развития города Ставрополя. </w:t>
      </w:r>
    </w:p>
    <w:p w14:paraId="24000000">
      <w:pPr>
        <w:widowControl w:val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 xml:space="preserve">Подготовленный проект планировки территории является основанием для последующей подготовки проектной документации для осуществления </w:t>
      </w:r>
      <w:r>
        <w:rPr>
          <w:sz w:val="28"/>
        </w:rPr>
        <w:t>строительства</w:t>
      </w:r>
      <w:r>
        <w:rPr>
          <w:sz w:val="28"/>
        </w:rPr>
        <w:t>, вы</w:t>
      </w:r>
      <w:r>
        <w:rPr>
          <w:sz w:val="28"/>
        </w:rPr>
        <w:t>носа на местность красных линий и</w:t>
      </w:r>
      <w:r>
        <w:rPr>
          <w:sz w:val="28"/>
        </w:rPr>
        <w:t xml:space="preserve"> </w:t>
      </w:r>
      <w:r>
        <w:rPr>
          <w:sz w:val="28"/>
        </w:rPr>
        <w:t>границ земельн</w:t>
      </w:r>
      <w:r>
        <w:rPr>
          <w:sz w:val="28"/>
        </w:rPr>
        <w:t>ого</w:t>
      </w:r>
      <w:r>
        <w:rPr>
          <w:sz w:val="28"/>
        </w:rPr>
        <w:t xml:space="preserve"> участк</w:t>
      </w:r>
      <w:r>
        <w:rPr>
          <w:sz w:val="28"/>
        </w:rPr>
        <w:t>а</w:t>
      </w:r>
      <w:r>
        <w:rPr>
          <w:sz w:val="28"/>
        </w:rPr>
        <w:t>.</w:t>
      </w:r>
    </w:p>
    <w:p w14:paraId="25000000">
      <w:pPr>
        <w:widowControl w:val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Материалы проекта планировки территории должны учитываться при разработке инвестиционных паспортов территорий и объектов, проектов застройки элементов планировочной структуры, выдаче градостроительных планов земельных участков.</w:t>
      </w:r>
      <w:r>
        <w:rPr>
          <w:sz w:val="28"/>
        </w:rPr>
        <w:t xml:space="preserve"> </w:t>
      </w:r>
    </w:p>
    <w:p w14:paraId="26000000">
      <w:pPr>
        <w:widowControl w:val="0"/>
        <w:numPr>
          <w:ilvl w:val="0"/>
          <w:numId w:val="1"/>
        </w:numPr>
        <w:tabs>
          <w:tab w:leader="none" w:pos="0" w:val="left"/>
          <w:tab w:leader="none" w:pos="851" w:val="left"/>
          <w:tab w:leader="none" w:pos="993" w:val="left"/>
        </w:tabs>
        <w:ind w:firstLine="709" w:left="0"/>
        <w:contextualSpacing w:val="1"/>
        <w:jc w:val="both"/>
        <w:outlineLvl w:val="2"/>
        <w:rPr>
          <w:sz w:val="28"/>
        </w:rPr>
      </w:pPr>
      <w:r>
        <w:rPr>
          <w:sz w:val="28"/>
        </w:rPr>
        <w:t>Положение о размещении объекта капитального строительства местного значения, характеристиках развития территории проектирования и характеристиках развития систем социального, транспортного обслуживания и инженерно-технического обеспечения.</w:t>
      </w:r>
    </w:p>
    <w:p w14:paraId="27000000">
      <w:pPr>
        <w:widowControl w:val="0"/>
        <w:tabs>
          <w:tab w:leader="none" w:pos="0" w:val="left"/>
          <w:tab w:leader="none" w:pos="851" w:val="left"/>
          <w:tab w:leader="none" w:pos="993" w:val="left"/>
        </w:tabs>
        <w:ind w:firstLine="709" w:left="0"/>
        <w:contextualSpacing w:val="1"/>
        <w:jc w:val="both"/>
        <w:outlineLvl w:val="2"/>
        <w:rPr>
          <w:sz w:val="28"/>
        </w:rPr>
      </w:pPr>
      <w:r>
        <w:rPr>
          <w:sz w:val="28"/>
        </w:rPr>
        <w:t>Сведения о проектируемой дороге и их краткая характеристика.</w:t>
      </w:r>
    </w:p>
    <w:p w14:paraId="28000000">
      <w:pPr>
        <w:widowControl w:val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 xml:space="preserve">Проектом планировки территории предусматривается </w:t>
      </w:r>
      <w:r>
        <w:rPr>
          <w:sz w:val="28"/>
        </w:rPr>
        <w:t>размещение проектируем</w:t>
      </w:r>
      <w:r>
        <w:rPr>
          <w:sz w:val="28"/>
        </w:rPr>
        <w:t xml:space="preserve">ой дороги регионального </w:t>
      </w:r>
      <w:r>
        <w:rPr>
          <w:sz w:val="28"/>
        </w:rPr>
        <w:t>значения.</w:t>
      </w:r>
    </w:p>
    <w:p w14:paraId="29000000">
      <w:pPr>
        <w:widowControl w:val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Проектом планировки территории не предусматривается</w:t>
      </w:r>
      <w:r>
        <w:rPr>
          <w:sz w:val="28"/>
        </w:rPr>
        <w:t xml:space="preserve"> размещение новых объектов </w:t>
      </w:r>
      <w:r>
        <w:rPr>
          <w:sz w:val="28"/>
        </w:rPr>
        <w:t>федерального значения, объектов регионального значения.</w:t>
      </w:r>
    </w:p>
    <w:p w14:paraId="2A000000">
      <w:pPr>
        <w:spacing w:line="300" w:lineRule="exact"/>
        <w:ind w:firstLine="709" w:left="0"/>
        <w:jc w:val="both"/>
        <w:rPr>
          <w:sz w:val="28"/>
        </w:rPr>
      </w:pPr>
      <w:r>
        <w:rPr>
          <w:sz w:val="28"/>
        </w:rPr>
        <w:t xml:space="preserve">В соответствии с генеральным планом города Ставрополя проектируемая территория размещена в функциональных зонах «Зона объектов улично-дорожной сети», «Зона транспортной инфраструктуры», </w:t>
      </w:r>
      <w:r>
        <w:rPr>
          <w:sz w:val="28"/>
        </w:rPr>
        <w:t xml:space="preserve">«Зона </w:t>
      </w:r>
      <w:r>
        <w:rPr>
          <w:sz w:val="28"/>
        </w:rPr>
        <w:t>озеленных</w:t>
      </w:r>
      <w:r>
        <w:rPr>
          <w:sz w:val="28"/>
        </w:rPr>
        <w:t xml:space="preserve"> территорий общего пользования (лесопарки, парки, сады, скв</w:t>
      </w:r>
      <w:r>
        <w:rPr>
          <w:sz w:val="28"/>
        </w:rPr>
        <w:t xml:space="preserve">еры, бульвары, городские леса)», «Зона садоводческих или огороднических некоммерческих товариществ граждан», «Зона застройки </w:t>
      </w:r>
      <w:r>
        <w:rPr>
          <w:sz w:val="28"/>
        </w:rPr>
        <w:t>среднеэтажными</w:t>
      </w:r>
      <w:r>
        <w:rPr>
          <w:sz w:val="28"/>
        </w:rPr>
        <w:t xml:space="preserve"> жилыми домами (от 5 до 8 этажей, включая мансардный)», «Общественно-деловая зона», «Зона озелененных территорий специального назначения», «Зона застройки</w:t>
      </w:r>
      <w:r>
        <w:rPr>
          <w:sz w:val="28"/>
        </w:rPr>
        <w:t xml:space="preserve"> индивидуальными жилыми домами».</w:t>
      </w:r>
    </w:p>
    <w:p w14:paraId="2B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В соответствии с Правилами проектируемая территория размещена </w:t>
      </w:r>
      <w:r>
        <w:rPr>
          <w:sz w:val="28"/>
        </w:rPr>
        <w:br/>
      </w:r>
      <w:r>
        <w:rPr>
          <w:sz w:val="28"/>
        </w:rPr>
        <w:t xml:space="preserve">в территориальных зонах «ИТ-3. Зона объектов улично-дорожной сети», </w:t>
      </w:r>
      <w:r>
        <w:rPr>
          <w:sz w:val="28"/>
        </w:rPr>
        <w:br/>
      </w:r>
      <w:r>
        <w:rPr>
          <w:sz w:val="28"/>
        </w:rPr>
        <w:t>«Ж-</w:t>
      </w:r>
      <w:r>
        <w:rPr>
          <w:sz w:val="28"/>
        </w:rPr>
        <w:t>4</w:t>
      </w:r>
      <w:r>
        <w:rPr>
          <w:sz w:val="28"/>
        </w:rPr>
        <w:t xml:space="preserve">. Зона </w:t>
      </w:r>
      <w:r>
        <w:rPr>
          <w:sz w:val="28"/>
        </w:rPr>
        <w:t>садоводческих, огороднических некоммерческих объединений граждан</w:t>
      </w:r>
      <w:r>
        <w:rPr>
          <w:sz w:val="28"/>
        </w:rPr>
        <w:t xml:space="preserve">», «Р-1. Зона </w:t>
      </w:r>
      <w:r>
        <w:rPr>
          <w:sz w:val="28"/>
        </w:rPr>
        <w:t>озеленных</w:t>
      </w:r>
      <w:r>
        <w:rPr>
          <w:sz w:val="28"/>
        </w:rPr>
        <w:t xml:space="preserve"> территорий общего пользования (городские леса)», «Р-2. Зона </w:t>
      </w:r>
      <w:r>
        <w:rPr>
          <w:sz w:val="28"/>
        </w:rPr>
        <w:t>озеленных</w:t>
      </w:r>
      <w:r>
        <w:rPr>
          <w:sz w:val="28"/>
        </w:rPr>
        <w:t xml:space="preserve"> территорий общего пользования (лесо</w:t>
      </w:r>
      <w:r>
        <w:rPr>
          <w:sz w:val="28"/>
        </w:rPr>
        <w:t xml:space="preserve">парки, сады, скверы, бульвары)», </w:t>
      </w:r>
      <w:r>
        <w:rPr>
          <w:sz w:val="28"/>
        </w:rPr>
        <w:t>«ОД-1. Общественно-деловые зоны»,</w:t>
      </w:r>
      <w:r>
        <w:rPr>
          <w:sz w:val="28"/>
        </w:rPr>
        <w:t xml:space="preserve"> «Ж-1. Зона застройки </w:t>
      </w:r>
      <w:r>
        <w:rPr>
          <w:sz w:val="28"/>
        </w:rPr>
        <w:t>среднеэтажными</w:t>
      </w:r>
      <w:r>
        <w:rPr>
          <w:sz w:val="28"/>
        </w:rPr>
        <w:t xml:space="preserve"> жилыми домами (от 5 до 8 этажей, включая </w:t>
      </w:r>
      <w:r>
        <w:rPr>
          <w:sz w:val="28"/>
        </w:rPr>
        <w:t>мансардный</w:t>
      </w:r>
      <w:r>
        <w:rPr>
          <w:sz w:val="28"/>
        </w:rPr>
        <w:t>)», «Ж-3. Зона застройки индивидуальными жилыми домами».</w:t>
      </w:r>
    </w:p>
    <w:p w14:paraId="2C000000">
      <w:pPr>
        <w:widowControl w:val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 xml:space="preserve">Схема расположения элемента улично-дорожной сети приведена </w:t>
      </w:r>
      <w:r>
        <w:rPr>
          <w:sz w:val="28"/>
        </w:rPr>
        <w:br/>
      </w:r>
      <w:r>
        <w:rPr>
          <w:sz w:val="28"/>
        </w:rPr>
        <w:t xml:space="preserve">в приложении 14 к документации по планировке территории (проекту планировки территории и проекту межевания территории) </w:t>
      </w:r>
      <w:r>
        <w:rPr>
          <w:sz w:val="28"/>
        </w:rPr>
        <w:t xml:space="preserve">для размещения объекта «Строительство участка улицы Серова от улицы Мимоз </w:t>
      </w:r>
      <w:r>
        <w:rPr>
          <w:sz w:val="28"/>
        </w:rPr>
        <w:br/>
      </w:r>
      <w:r>
        <w:rPr>
          <w:sz w:val="28"/>
        </w:rPr>
        <w:t>до автомобильной дороги Ставрополь-Элиста-Астрахань (А-154)»</w:t>
      </w:r>
      <w:r>
        <w:rPr>
          <w:sz w:val="28"/>
        </w:rPr>
        <w:t>.</w:t>
      </w:r>
    </w:p>
    <w:p w14:paraId="2D000000">
      <w:pPr>
        <w:widowControl w:val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 xml:space="preserve">Границы зоны планируемого размещения проектируемой дороги определены в соответствии с генеральным планом города Ставрополя, Правилами и приведены в приложении 16 к документации по планировке территории (проекту планировки территории и проекту межевания территории) </w:t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sz w:val="28"/>
        </w:rPr>
        <w:t>.</w:t>
      </w:r>
    </w:p>
    <w:p w14:paraId="2E00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Перечень </w:t>
      </w:r>
      <w:r>
        <w:rPr>
          <w:sz w:val="28"/>
        </w:rPr>
        <w:t>координат характерных точек границ зоны планируемого размещения проектируем</w:t>
      </w:r>
      <w:r>
        <w:rPr>
          <w:sz w:val="28"/>
        </w:rPr>
        <w:t>ой</w:t>
      </w:r>
      <w:r>
        <w:rPr>
          <w:sz w:val="28"/>
        </w:rPr>
        <w:t xml:space="preserve"> дороги</w:t>
      </w:r>
      <w:r>
        <w:rPr>
          <w:sz w:val="28"/>
        </w:rPr>
        <w:t xml:space="preserve"> </w:t>
      </w:r>
      <w:r>
        <w:rPr>
          <w:sz w:val="28"/>
        </w:rPr>
        <w:t xml:space="preserve">приведен в приложении </w:t>
      </w:r>
      <w:r>
        <w:rPr>
          <w:sz w:val="28"/>
        </w:rPr>
        <w:t>13</w:t>
      </w:r>
      <w:r>
        <w:rPr>
          <w:sz w:val="28"/>
        </w:rPr>
        <w:t xml:space="preserve"> </w:t>
      </w:r>
      <w:r>
        <w:rPr>
          <w:sz w:val="28"/>
        </w:rPr>
        <w:br/>
      </w:r>
      <w:r>
        <w:rPr>
          <w:sz w:val="28"/>
        </w:rPr>
        <w:t xml:space="preserve">к документации по планировке территории (проекту планировки территории и проекту межевания территории) </w:t>
      </w:r>
      <w:r>
        <w:rPr>
          <w:sz w:val="28"/>
        </w:rPr>
        <w:t xml:space="preserve">для размещения объекта </w:t>
      </w:r>
      <w:r>
        <w:rPr>
          <w:sz w:val="28"/>
        </w:rPr>
        <w:t>«</w:t>
      </w:r>
      <w:r>
        <w:rPr>
          <w:sz w:val="28"/>
        </w:rPr>
        <w:t>Строительство участка улицы Серова от улицы Мимоз до автомобильной дороги Ставрополь-Элиста-Астрахань (А-154)</w:t>
      </w:r>
      <w:r>
        <w:rPr>
          <w:sz w:val="28"/>
        </w:rPr>
        <w:t>»</w:t>
      </w:r>
      <w:r>
        <w:rPr>
          <w:sz w:val="28"/>
        </w:rPr>
        <w:t>.</w:t>
      </w:r>
    </w:p>
    <w:p w14:paraId="2F000000">
      <w:pPr>
        <w:widowControl w:val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Площадь полосы отвода проектируемой дороги в границах проекта планировки территории составляет 276830 кв. м.</w:t>
      </w:r>
    </w:p>
    <w:p w14:paraId="30000000">
      <w:pPr>
        <w:widowControl w:val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 xml:space="preserve">Протяженность </w:t>
      </w:r>
      <w:r>
        <w:rPr>
          <w:sz w:val="28"/>
        </w:rPr>
        <w:t xml:space="preserve">проектируемой </w:t>
      </w:r>
      <w:r>
        <w:rPr>
          <w:sz w:val="28"/>
        </w:rPr>
        <w:t xml:space="preserve">дороги составляет </w:t>
      </w:r>
      <w:r>
        <w:rPr>
          <w:sz w:val="28"/>
        </w:rPr>
        <w:t>3940</w:t>
      </w:r>
      <w:r>
        <w:rPr>
          <w:sz w:val="28"/>
        </w:rPr>
        <w:t xml:space="preserve"> м, </w:t>
      </w:r>
      <w:r>
        <w:rPr>
          <w:sz w:val="28"/>
        </w:rPr>
        <w:t>проезжая часть предполагает от четырех до шести полос движения – по две или три полосы движения в каждом направлении.</w:t>
      </w:r>
    </w:p>
    <w:p w14:paraId="31000000">
      <w:pPr>
        <w:widowControl w:val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Планируемое развитие территории</w:t>
      </w:r>
      <w:r>
        <w:rPr>
          <w:sz w:val="28"/>
        </w:rPr>
        <w:t xml:space="preserve"> проектирования</w:t>
      </w:r>
      <w:r>
        <w:rPr>
          <w:sz w:val="28"/>
        </w:rPr>
        <w:t xml:space="preserve"> предполагается </w:t>
      </w:r>
      <w:r>
        <w:rPr>
          <w:sz w:val="28"/>
        </w:rPr>
        <w:br/>
      </w:r>
      <w:r>
        <w:rPr>
          <w:sz w:val="28"/>
        </w:rPr>
        <w:t>осуществлять без разделения на этапы.</w:t>
      </w:r>
    </w:p>
    <w:p w14:paraId="32000000">
      <w:pPr>
        <w:widowControl w:val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 xml:space="preserve">Основные технико-экономические показатели документации </w:t>
      </w:r>
      <w:r>
        <w:rPr>
          <w:sz w:val="28"/>
        </w:rPr>
        <w:br/>
      </w:r>
      <w:r>
        <w:rPr>
          <w:sz w:val="28"/>
        </w:rPr>
        <w:t xml:space="preserve">по планировке территории (проекта планировки территории и проекта межевания территории) </w:t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sz w:val="28"/>
        </w:rPr>
        <w:t xml:space="preserve"> приводятся в приложении 1 к документации </w:t>
      </w:r>
      <w:r>
        <w:rPr>
          <w:sz w:val="28"/>
        </w:rPr>
        <w:br/>
      </w:r>
      <w:r>
        <w:rPr>
          <w:sz w:val="28"/>
        </w:rPr>
        <w:t xml:space="preserve">по планировке территории (проекту планировки территории и проекту межевания территории) </w:t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sz w:val="28"/>
        </w:rPr>
        <w:t>.</w:t>
      </w:r>
    </w:p>
    <w:p w14:paraId="33000000">
      <w:pPr>
        <w:widowControl w:val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 xml:space="preserve">4. </w:t>
      </w:r>
      <w:r>
        <w:rPr>
          <w:sz w:val="28"/>
        </w:rPr>
        <w:t>Красные линии в границах проекта планировки территории.</w:t>
      </w:r>
    </w:p>
    <w:p w14:paraId="34000000">
      <w:pPr>
        <w:widowControl w:val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 xml:space="preserve">Красные линии устанавливаются на </w:t>
      </w:r>
      <w:r>
        <w:rPr>
          <w:sz w:val="28"/>
        </w:rPr>
        <w:t xml:space="preserve">основании РДС 30-201-98. </w:t>
      </w:r>
    </w:p>
    <w:p w14:paraId="35000000">
      <w:pPr>
        <w:widowControl w:val="0"/>
        <w:ind w:firstLine="709" w:left="0"/>
        <w:contextualSpacing w:val="1"/>
        <w:jc w:val="both"/>
        <w:rPr>
          <w:color w:themeColor="text1" w:val="000000"/>
          <w:sz w:val="28"/>
        </w:rPr>
      </w:pPr>
      <w:r>
        <w:rPr>
          <w:sz w:val="28"/>
        </w:rPr>
        <w:t xml:space="preserve">В целях размещения проектируемой дороги в проекте планировки территории устанавливаются красные линии, которые отображены </w:t>
      </w:r>
      <w:r>
        <w:rPr>
          <w:sz w:val="28"/>
        </w:rPr>
        <w:br/>
      </w:r>
      <w:r>
        <w:rPr>
          <w:sz w:val="28"/>
        </w:rPr>
        <w:t xml:space="preserve">на чертеже красных линий М 1:1000 в приложении </w:t>
      </w:r>
      <w:r>
        <w:rPr>
          <w:color w:themeColor="text1" w:val="000000"/>
          <w:sz w:val="28"/>
        </w:rPr>
        <w:t xml:space="preserve">15 к </w:t>
      </w:r>
      <w:r>
        <w:rPr>
          <w:color w:themeColor="text1" w:val="000000"/>
          <w:sz w:val="28"/>
        </w:rPr>
        <w:t xml:space="preserve">документации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по планировке территории (проекту планировки территории и проекту межевания территории) </w:t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color w:themeColor="text1" w:val="000000"/>
          <w:sz w:val="28"/>
        </w:rPr>
        <w:t>.</w:t>
      </w:r>
    </w:p>
    <w:p w14:paraId="36000000">
      <w:pPr>
        <w:widowControl w:val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 xml:space="preserve">Перечень координат характерных точек устанавливаемых красных линий представлен в приложении 11 к </w:t>
      </w:r>
      <w:r>
        <w:rPr>
          <w:sz w:val="28"/>
        </w:rPr>
        <w:t xml:space="preserve">документации </w:t>
      </w:r>
      <w:r>
        <w:rPr>
          <w:sz w:val="28"/>
        </w:rPr>
        <w:t xml:space="preserve">по планировке территории (проекту планировки территории и проекту межевания территории) </w:t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sz w:val="28"/>
        </w:rPr>
        <w:t>.</w:t>
      </w:r>
    </w:p>
    <w:p w14:paraId="37000000">
      <w:pPr>
        <w:widowControl w:val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 xml:space="preserve">Перечень координат характерных точек </w:t>
      </w:r>
      <w:r>
        <w:rPr>
          <w:sz w:val="28"/>
        </w:rPr>
        <w:t>линий отступа от</w:t>
      </w:r>
      <w:r>
        <w:rPr>
          <w:sz w:val="28"/>
        </w:rPr>
        <w:t xml:space="preserve"> красных линий представлен в приложении 1</w:t>
      </w:r>
      <w:r>
        <w:rPr>
          <w:sz w:val="28"/>
        </w:rPr>
        <w:t>2</w:t>
      </w:r>
      <w:r>
        <w:rPr>
          <w:sz w:val="28"/>
        </w:rPr>
        <w:t xml:space="preserve"> к </w:t>
      </w:r>
      <w:r>
        <w:rPr>
          <w:sz w:val="28"/>
        </w:rPr>
        <w:t xml:space="preserve">документации </w:t>
      </w:r>
      <w:r>
        <w:rPr>
          <w:sz w:val="28"/>
        </w:rPr>
        <w:t xml:space="preserve">по планировке территории (проекту планировки территории и проекту межевания территории) </w:t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sz w:val="28"/>
        </w:rPr>
        <w:t>.</w:t>
      </w:r>
    </w:p>
    <w:p w14:paraId="38000000">
      <w:pPr>
        <w:widowControl w:val="0"/>
        <w:ind w:firstLine="709" w:left="0"/>
        <w:contextualSpacing w:val="1"/>
        <w:jc w:val="both"/>
        <w:rPr>
          <w:sz w:val="28"/>
        </w:rPr>
      </w:pPr>
    </w:p>
    <w:p w14:paraId="39000000">
      <w:pPr>
        <w:widowControl w:val="0"/>
        <w:ind/>
        <w:jc w:val="both"/>
        <w:rPr>
          <w:b w:val="1"/>
          <w:sz w:val="28"/>
        </w:rPr>
      </w:pPr>
    </w:p>
    <w:p w14:paraId="3A000000">
      <w:pPr>
        <w:widowControl w:val="0"/>
        <w:spacing w:line="240" w:lineRule="exact"/>
        <w:ind/>
        <w:contextualSpacing w:val="1"/>
        <w:jc w:val="center"/>
        <w:rPr>
          <w:sz w:val="28"/>
        </w:rPr>
      </w:pPr>
      <w:r>
        <w:rPr>
          <w:sz w:val="28"/>
        </w:rPr>
        <w:t xml:space="preserve">Документация по планировке территории (проект межевания территории)                  </w:t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</w:p>
    <w:p w14:paraId="3B000000">
      <w:pPr>
        <w:widowControl w:val="0"/>
        <w:spacing w:line="240" w:lineRule="exact"/>
        <w:ind/>
        <w:contextualSpacing w:val="1"/>
        <w:jc w:val="center"/>
        <w:rPr>
          <w:sz w:val="28"/>
        </w:rPr>
      </w:pPr>
    </w:p>
    <w:p w14:paraId="3C000000">
      <w:pPr>
        <w:widowControl w:val="0"/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>5</w:t>
      </w:r>
      <w:r>
        <w:rPr>
          <w:sz w:val="28"/>
        </w:rPr>
        <w:t xml:space="preserve">. </w:t>
      </w:r>
      <w:r>
        <w:rPr>
          <w:sz w:val="28"/>
        </w:rPr>
        <w:t>Общая часть.</w:t>
      </w:r>
    </w:p>
    <w:p w14:paraId="3D000000">
      <w:pPr>
        <w:widowControl w:val="0"/>
        <w:tabs>
          <w:tab w:leader="none" w:pos="993" w:val="left"/>
        </w:tabs>
        <w:spacing w:line="228" w:lineRule="auto"/>
        <w:ind w:firstLine="709" w:left="0"/>
        <w:jc w:val="both"/>
        <w:rPr>
          <w:sz w:val="28"/>
        </w:rPr>
      </w:pPr>
      <w:r>
        <w:rPr>
          <w:sz w:val="28"/>
        </w:rPr>
        <w:t>Документация</w:t>
      </w:r>
      <w:r>
        <w:rPr>
          <w:sz w:val="28"/>
        </w:rPr>
        <w:t xml:space="preserve"> по</w:t>
      </w:r>
      <w:r>
        <w:rPr>
          <w:sz w:val="28"/>
        </w:rPr>
        <w:t xml:space="preserve"> </w:t>
      </w:r>
      <w:r>
        <w:rPr>
          <w:sz w:val="28"/>
        </w:rPr>
        <w:t xml:space="preserve">планировке территории (проект межевания территории) </w:t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sz w:val="28"/>
        </w:rPr>
        <w:t xml:space="preserve"> </w:t>
      </w:r>
      <w:r>
        <w:rPr>
          <w:sz w:val="28"/>
        </w:rPr>
        <w:t xml:space="preserve">(далее – проект межевания территории) </w:t>
      </w:r>
      <w:r>
        <w:rPr>
          <w:sz w:val="28"/>
        </w:rPr>
        <w:t>подготовлен</w:t>
      </w:r>
      <w:r>
        <w:rPr>
          <w:sz w:val="28"/>
        </w:rPr>
        <w:t>а</w:t>
      </w:r>
      <w:r>
        <w:rPr>
          <w:sz w:val="28"/>
        </w:rPr>
        <w:t xml:space="preserve"> </w:t>
      </w:r>
      <w:r>
        <w:rPr>
          <w:sz w:val="28"/>
        </w:rPr>
        <w:br/>
      </w:r>
      <w:r>
        <w:rPr>
          <w:color w:themeColor="text1" w:val="000000"/>
          <w:sz w:val="28"/>
        </w:rPr>
        <w:t>ООО</w:t>
      </w:r>
      <w:r>
        <w:rPr>
          <w:color w:themeColor="text1" w:val="000000"/>
          <w:sz w:val="28"/>
        </w:rPr>
        <w:t xml:space="preserve"> «</w:t>
      </w:r>
      <w:r>
        <w:rPr>
          <w:color w:themeColor="text1" w:val="000000"/>
          <w:sz w:val="28"/>
        </w:rPr>
        <w:t>ЮгСвязьГеоСтрой</w:t>
      </w:r>
      <w:r>
        <w:rPr>
          <w:color w:themeColor="text1" w:val="000000"/>
          <w:sz w:val="28"/>
        </w:rPr>
        <w:t>» на основании постановления № 711</w:t>
      </w:r>
      <w:r>
        <w:rPr>
          <w:sz w:val="28"/>
        </w:rPr>
        <w:t>.</w:t>
      </w:r>
    </w:p>
    <w:p w14:paraId="3E000000">
      <w:pPr>
        <w:widowControl w:val="0"/>
        <w:tabs>
          <w:tab w:leader="none" w:pos="993" w:val="left"/>
        </w:tabs>
        <w:spacing w:line="228" w:lineRule="auto"/>
        <w:ind w:firstLine="709" w:left="0"/>
        <w:jc w:val="both"/>
        <w:rPr>
          <w:sz w:val="28"/>
        </w:rPr>
      </w:pPr>
      <w:r>
        <w:rPr>
          <w:sz w:val="28"/>
        </w:rPr>
        <w:t>В процессе разработки проекта межевания территории использовались следующие материалы и нормативно-правовые документы:</w:t>
      </w:r>
    </w:p>
    <w:p w14:paraId="3F000000">
      <w:pPr>
        <w:widowControl w:val="0"/>
        <w:tabs>
          <w:tab w:leader="none" w:pos="993" w:val="left"/>
        </w:tabs>
        <w:spacing w:line="228" w:lineRule="auto"/>
        <w:ind w:firstLine="709" w:left="0"/>
        <w:jc w:val="both"/>
        <w:rPr>
          <w:sz w:val="28"/>
        </w:rPr>
      </w:pPr>
      <w:r>
        <w:rPr>
          <w:sz w:val="28"/>
        </w:rPr>
        <w:t>ГрК</w:t>
      </w:r>
      <w:r>
        <w:rPr>
          <w:sz w:val="28"/>
        </w:rPr>
        <w:t xml:space="preserve"> РФ</w:t>
      </w:r>
      <w:r>
        <w:rPr>
          <w:sz w:val="28"/>
        </w:rPr>
        <w:t>;</w:t>
      </w:r>
    </w:p>
    <w:p w14:paraId="40000000">
      <w:pPr>
        <w:widowControl w:val="0"/>
        <w:tabs>
          <w:tab w:leader="none" w:pos="993" w:val="left"/>
        </w:tabs>
        <w:spacing w:line="228" w:lineRule="auto"/>
        <w:ind w:firstLine="709" w:left="0"/>
        <w:jc w:val="both"/>
        <w:rPr>
          <w:sz w:val="28"/>
        </w:rPr>
      </w:pPr>
      <w:r>
        <w:rPr>
          <w:sz w:val="28"/>
        </w:rPr>
        <w:t>ЗК РФ</w:t>
      </w:r>
      <w:r>
        <w:rPr>
          <w:sz w:val="28"/>
        </w:rPr>
        <w:t>;</w:t>
      </w:r>
    </w:p>
    <w:p w14:paraId="41000000">
      <w:pPr>
        <w:widowControl w:val="0"/>
        <w:tabs>
          <w:tab w:leader="none" w:pos="993" w:val="left"/>
        </w:tabs>
        <w:spacing w:line="228" w:lineRule="auto"/>
        <w:ind w:firstLine="709" w:left="0"/>
        <w:jc w:val="both"/>
        <w:rPr>
          <w:sz w:val="28"/>
        </w:rPr>
      </w:pPr>
      <w:r>
        <w:rPr>
          <w:sz w:val="28"/>
        </w:rPr>
        <w:t>СанПиН 2.2.1/2.1.1.1200-03</w:t>
      </w:r>
      <w:r>
        <w:rPr>
          <w:sz w:val="28"/>
        </w:rPr>
        <w:t>;</w:t>
      </w:r>
    </w:p>
    <w:p w14:paraId="42000000">
      <w:pPr>
        <w:widowControl w:val="0"/>
        <w:tabs>
          <w:tab w:leader="none" w:pos="993" w:val="left"/>
        </w:tabs>
        <w:spacing w:line="228" w:lineRule="auto"/>
        <w:ind w:firstLine="709" w:left="0"/>
        <w:jc w:val="both"/>
        <w:rPr>
          <w:sz w:val="28"/>
        </w:rPr>
      </w:pPr>
      <w:r>
        <w:rPr>
          <w:sz w:val="28"/>
        </w:rPr>
        <w:t>СП 47.13330.2016</w:t>
      </w:r>
      <w:r>
        <w:rPr>
          <w:sz w:val="28"/>
        </w:rPr>
        <w:t>;</w:t>
      </w:r>
    </w:p>
    <w:p w14:paraId="43000000">
      <w:pPr>
        <w:widowControl w:val="0"/>
        <w:tabs>
          <w:tab w:leader="none" w:pos="993" w:val="left"/>
        </w:tabs>
        <w:spacing w:line="228" w:lineRule="auto"/>
        <w:ind w:firstLine="709" w:left="0"/>
        <w:jc w:val="both"/>
        <w:rPr>
          <w:sz w:val="28"/>
        </w:rPr>
      </w:pPr>
      <w:r>
        <w:rPr>
          <w:sz w:val="28"/>
        </w:rPr>
        <w:t>СП 42.</w:t>
      </w:r>
      <w:r>
        <w:rPr>
          <w:sz w:val="28"/>
        </w:rPr>
        <w:t>13330.2016</w:t>
      </w:r>
      <w:r>
        <w:rPr>
          <w:sz w:val="28"/>
        </w:rPr>
        <w:t>;</w:t>
      </w:r>
    </w:p>
    <w:p w14:paraId="44000000">
      <w:pPr>
        <w:widowControl w:val="0"/>
        <w:tabs>
          <w:tab w:leader="none" w:pos="993" w:val="left"/>
        </w:tabs>
        <w:spacing w:line="228" w:lineRule="auto"/>
        <w:ind w:firstLine="709" w:left="0"/>
        <w:jc w:val="both"/>
        <w:rPr>
          <w:sz w:val="28"/>
        </w:rPr>
      </w:pPr>
      <w:r>
        <w:rPr>
          <w:sz w:val="28"/>
        </w:rPr>
        <w:t>СП 396.1325800.2018</w:t>
      </w:r>
      <w:r>
        <w:rPr>
          <w:sz w:val="28"/>
        </w:rPr>
        <w:t>;</w:t>
      </w:r>
    </w:p>
    <w:p w14:paraId="45000000">
      <w:pPr>
        <w:widowControl w:val="0"/>
        <w:tabs>
          <w:tab w:leader="none" w:pos="993" w:val="left"/>
        </w:tabs>
        <w:spacing w:line="228" w:lineRule="auto"/>
        <w:ind w:firstLine="709" w:left="0"/>
        <w:jc w:val="both"/>
        <w:rPr>
          <w:sz w:val="28"/>
        </w:rPr>
      </w:pPr>
      <w:r>
        <w:rPr>
          <w:sz w:val="28"/>
        </w:rPr>
        <w:t>СП 34.13330.2021</w:t>
      </w:r>
      <w:r>
        <w:rPr>
          <w:sz w:val="28"/>
        </w:rPr>
        <w:t>;</w:t>
      </w:r>
    </w:p>
    <w:p w14:paraId="46000000">
      <w:pPr>
        <w:widowControl w:val="0"/>
        <w:tabs>
          <w:tab w:leader="none" w:pos="993" w:val="left"/>
        </w:tabs>
        <w:spacing w:line="228" w:lineRule="auto"/>
        <w:ind w:firstLine="709" w:left="0"/>
        <w:jc w:val="both"/>
        <w:rPr>
          <w:sz w:val="28"/>
        </w:rPr>
      </w:pPr>
      <w:r>
        <w:rPr>
          <w:sz w:val="28"/>
        </w:rPr>
        <w:t>РДС 30-201-98;</w:t>
      </w:r>
    </w:p>
    <w:p w14:paraId="47000000">
      <w:pPr>
        <w:widowControl w:val="0"/>
        <w:tabs>
          <w:tab w:leader="none" w:pos="993" w:val="left"/>
        </w:tabs>
        <w:spacing w:line="228" w:lineRule="auto"/>
        <w:ind w:firstLine="709" w:left="0"/>
        <w:jc w:val="both"/>
        <w:rPr>
          <w:sz w:val="28"/>
        </w:rPr>
      </w:pPr>
      <w:r>
        <w:rPr>
          <w:sz w:val="28"/>
        </w:rPr>
        <w:t>генеральный план города Ставрополя</w:t>
      </w:r>
      <w:r>
        <w:rPr>
          <w:sz w:val="28"/>
        </w:rPr>
        <w:t>;</w:t>
      </w:r>
    </w:p>
    <w:p w14:paraId="48000000">
      <w:pPr>
        <w:widowControl w:val="0"/>
        <w:tabs>
          <w:tab w:leader="none" w:pos="993" w:val="left"/>
        </w:tabs>
        <w:spacing w:line="228" w:lineRule="auto"/>
        <w:ind w:firstLine="709" w:left="0"/>
        <w:jc w:val="both"/>
        <w:rPr>
          <w:sz w:val="28"/>
        </w:rPr>
      </w:pPr>
      <w:r>
        <w:rPr>
          <w:sz w:val="28"/>
        </w:rPr>
        <w:t>Правила;</w:t>
      </w:r>
    </w:p>
    <w:p w14:paraId="49000000">
      <w:pPr>
        <w:widowControl w:val="0"/>
        <w:tabs>
          <w:tab w:leader="none" w:pos="993" w:val="left"/>
        </w:tabs>
        <w:spacing w:line="228" w:lineRule="auto"/>
        <w:ind w:firstLine="709" w:left="0"/>
        <w:jc w:val="both"/>
        <w:rPr>
          <w:sz w:val="28"/>
        </w:rPr>
      </w:pPr>
      <w:r>
        <w:rPr>
          <w:sz w:val="28"/>
        </w:rPr>
        <w:t>нормативы градостроительного проектирования</w:t>
      </w:r>
      <w:r>
        <w:rPr>
          <w:sz w:val="28"/>
        </w:rPr>
        <w:t>.</w:t>
      </w:r>
    </w:p>
    <w:p w14:paraId="4A000000">
      <w:pPr>
        <w:pStyle w:val="Style_1"/>
        <w:widowControl w:val="0"/>
        <w:numPr>
          <w:ilvl w:val="0"/>
          <w:numId w:val="2"/>
        </w:numPr>
        <w:tabs>
          <w:tab w:leader="none" w:pos="993" w:val="left"/>
        </w:tabs>
        <w:spacing w:line="228" w:lineRule="auto"/>
        <w:ind w:firstLine="709" w:left="0"/>
        <w:jc w:val="both"/>
        <w:rPr>
          <w:sz w:val="28"/>
        </w:rPr>
      </w:pPr>
      <w:r>
        <w:rPr>
          <w:sz w:val="28"/>
        </w:rPr>
        <w:t>Основные положения проекта межевания территории.</w:t>
      </w:r>
    </w:p>
    <w:p w14:paraId="4B000000">
      <w:pPr>
        <w:widowControl w:val="0"/>
        <w:tabs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>Основной задачей проекта межевания территории является установление границ образуем</w:t>
      </w:r>
      <w:r>
        <w:rPr>
          <w:sz w:val="28"/>
        </w:rPr>
        <w:t>ого</w:t>
      </w:r>
      <w:r>
        <w:rPr>
          <w:sz w:val="28"/>
        </w:rPr>
        <w:t xml:space="preserve"> </w:t>
      </w:r>
      <w:r>
        <w:rPr>
          <w:sz w:val="28"/>
        </w:rPr>
        <w:t xml:space="preserve">земельного участка, </w:t>
      </w:r>
      <w:r>
        <w:rPr>
          <w:sz w:val="28"/>
        </w:rPr>
        <w:t>которы</w:t>
      </w:r>
      <w:r>
        <w:rPr>
          <w:sz w:val="28"/>
        </w:rPr>
        <w:t xml:space="preserve">й </w:t>
      </w:r>
      <w:r>
        <w:rPr>
          <w:sz w:val="28"/>
        </w:rPr>
        <w:t>буд</w:t>
      </w:r>
      <w:r>
        <w:rPr>
          <w:sz w:val="28"/>
        </w:rPr>
        <w:t>ет</w:t>
      </w:r>
      <w:r>
        <w:rPr>
          <w:sz w:val="28"/>
        </w:rPr>
        <w:t xml:space="preserve"> относиться к территори</w:t>
      </w:r>
      <w:r>
        <w:rPr>
          <w:sz w:val="28"/>
        </w:rPr>
        <w:t>и</w:t>
      </w:r>
      <w:r>
        <w:rPr>
          <w:sz w:val="28"/>
        </w:rPr>
        <w:t xml:space="preserve"> общего пользования</w:t>
      </w:r>
      <w:r>
        <w:rPr>
          <w:sz w:val="28"/>
        </w:rPr>
        <w:t>.</w:t>
      </w:r>
    </w:p>
    <w:p w14:paraId="4C000000">
      <w:pPr>
        <w:widowControl w:val="0"/>
        <w:tabs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>В проекте межевания территории образование земельн</w:t>
      </w:r>
      <w:r>
        <w:rPr>
          <w:sz w:val="28"/>
        </w:rPr>
        <w:t>ого</w:t>
      </w:r>
      <w:r>
        <w:rPr>
          <w:sz w:val="28"/>
        </w:rPr>
        <w:t xml:space="preserve"> участк</w:t>
      </w:r>
      <w:r>
        <w:rPr>
          <w:sz w:val="28"/>
        </w:rPr>
        <w:t>а</w:t>
      </w:r>
      <w:r>
        <w:rPr>
          <w:sz w:val="28"/>
        </w:rPr>
        <w:t xml:space="preserve"> предполагается для размещения предусмотренной проектом планировки </w:t>
      </w:r>
      <w:r>
        <w:rPr>
          <w:sz w:val="28"/>
        </w:rPr>
        <w:t>территории проектируемой дороги.</w:t>
      </w:r>
    </w:p>
    <w:p w14:paraId="4D000000">
      <w:pPr>
        <w:widowControl w:val="0"/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color w:themeColor="text1" w:val="000000"/>
          <w:sz w:val="28"/>
        </w:rPr>
        <w:t xml:space="preserve">Чертеж межевания территории отображен в приложении 17 </w:t>
      </w:r>
      <w:r>
        <w:rPr>
          <w:color w:themeColor="text1" w:val="000000"/>
          <w:sz w:val="28"/>
        </w:rPr>
        <w:br/>
      </w:r>
      <w:r>
        <w:rPr>
          <w:sz w:val="28"/>
        </w:rPr>
        <w:t xml:space="preserve">к документации по планировке территории (проекту планировки территории и проекту межевания территории) </w:t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sz w:val="28"/>
        </w:rPr>
        <w:t>.</w:t>
      </w:r>
    </w:p>
    <w:p w14:paraId="4E000000">
      <w:pPr>
        <w:widowControl w:val="0"/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Границы зон действия установленных публичных сервитутов </w:t>
      </w:r>
      <w:r>
        <w:rPr>
          <w:sz w:val="28"/>
        </w:rPr>
        <w:br/>
      </w:r>
      <w:r>
        <w:rPr>
          <w:sz w:val="28"/>
        </w:rPr>
        <w:t>в отношении территории проектирования, учтенные в Едином государственном реестре недвижимости (далее – ЕГРН), отсутствуют.</w:t>
      </w:r>
    </w:p>
    <w:p w14:paraId="4F000000">
      <w:pPr>
        <w:widowControl w:val="0"/>
        <w:tabs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>В соответствии с приказом Федеральной службы з</w:t>
      </w:r>
      <w:r>
        <w:rPr>
          <w:sz w:val="28"/>
        </w:rPr>
        <w:t xml:space="preserve">емельного кадастра России от 28 марта </w:t>
      </w:r>
      <w:r>
        <w:rPr>
          <w:sz w:val="28"/>
        </w:rPr>
        <w:t xml:space="preserve">2002 </w:t>
      </w:r>
      <w:r>
        <w:rPr>
          <w:sz w:val="28"/>
        </w:rPr>
        <w:t xml:space="preserve">г. </w:t>
      </w:r>
      <w:r>
        <w:rPr>
          <w:sz w:val="28"/>
        </w:rPr>
        <w:t xml:space="preserve">№ </w:t>
      </w:r>
      <w:r>
        <w:rPr>
          <w:sz w:val="28"/>
        </w:rPr>
        <w:t>П</w:t>
      </w:r>
      <w:r>
        <w:rPr>
          <w:sz w:val="28"/>
        </w:rPr>
        <w:t>/256 «О введении местных систем координат» принята система координат МСК – 26 от СК-95.</w:t>
      </w:r>
    </w:p>
    <w:p w14:paraId="50000000">
      <w:pPr>
        <w:tabs>
          <w:tab w:leader="none" w:pos="993" w:val="left"/>
        </w:tabs>
        <w:ind w:firstLine="709" w:left="0"/>
        <w:jc w:val="both"/>
        <w:rPr>
          <w:color w:val="000000"/>
          <w:sz w:val="28"/>
        </w:rPr>
      </w:pPr>
      <w:r>
        <w:rPr>
          <w:sz w:val="28"/>
        </w:rPr>
        <w:t xml:space="preserve">Проектируемая дорога расположена на территории </w:t>
      </w:r>
      <w:r>
        <w:rPr>
          <w:sz w:val="28"/>
        </w:rPr>
        <w:t xml:space="preserve">кадастровых кварталов </w:t>
      </w:r>
      <w:r>
        <w:rPr>
          <w:sz w:val="28"/>
        </w:rPr>
        <w:t>26:12:</w:t>
      </w:r>
      <w:r>
        <w:rPr>
          <w:sz w:val="28"/>
        </w:rPr>
        <w:t xml:space="preserve">031812, </w:t>
      </w:r>
      <w:r>
        <w:rPr>
          <w:sz w:val="28"/>
        </w:rPr>
        <w:t>26:12:</w:t>
      </w:r>
      <w:r>
        <w:rPr>
          <w:sz w:val="28"/>
        </w:rPr>
        <w:t xml:space="preserve">031002, </w:t>
      </w:r>
      <w:r>
        <w:rPr>
          <w:sz w:val="28"/>
        </w:rPr>
        <w:t>26:12:</w:t>
      </w:r>
      <w:r>
        <w:rPr>
          <w:sz w:val="28"/>
        </w:rPr>
        <w:t xml:space="preserve">031003, </w:t>
      </w:r>
      <w:r>
        <w:rPr>
          <w:sz w:val="28"/>
        </w:rPr>
        <w:t>26:12:</w:t>
      </w:r>
      <w:r>
        <w:rPr>
          <w:sz w:val="28"/>
        </w:rPr>
        <w:t xml:space="preserve">031809, </w:t>
      </w:r>
      <w:r>
        <w:rPr>
          <w:sz w:val="28"/>
        </w:rPr>
        <w:t>26:12:</w:t>
      </w:r>
      <w:r>
        <w:rPr>
          <w:sz w:val="28"/>
        </w:rPr>
        <w:t xml:space="preserve">031806, </w:t>
      </w:r>
      <w:r>
        <w:rPr>
          <w:sz w:val="28"/>
        </w:rPr>
        <w:t>26:12:</w:t>
      </w:r>
      <w:r>
        <w:rPr>
          <w:sz w:val="28"/>
        </w:rPr>
        <w:t xml:space="preserve">031101, </w:t>
      </w:r>
      <w:r>
        <w:rPr>
          <w:sz w:val="28"/>
        </w:rPr>
        <w:t>26:12:</w:t>
      </w:r>
      <w:r>
        <w:rPr>
          <w:sz w:val="28"/>
        </w:rPr>
        <w:t xml:space="preserve">031102, </w:t>
      </w:r>
      <w:r>
        <w:rPr>
          <w:sz w:val="28"/>
        </w:rPr>
        <w:t>26:12:</w:t>
      </w:r>
      <w:r>
        <w:rPr>
          <w:sz w:val="28"/>
        </w:rPr>
        <w:t xml:space="preserve">031801, </w:t>
      </w:r>
      <w:r>
        <w:rPr>
          <w:sz w:val="28"/>
        </w:rPr>
        <w:t>26:12:</w:t>
      </w:r>
      <w:r>
        <w:rPr>
          <w:sz w:val="28"/>
        </w:rPr>
        <w:t xml:space="preserve">031103, </w:t>
      </w:r>
      <w:r>
        <w:rPr>
          <w:sz w:val="28"/>
        </w:rPr>
        <w:t>26:12:</w:t>
      </w:r>
      <w:r>
        <w:rPr>
          <w:sz w:val="28"/>
        </w:rPr>
        <w:t>030603</w:t>
      </w:r>
      <w:r>
        <w:rPr>
          <w:sz w:val="28"/>
        </w:rPr>
        <w:t>,</w:t>
      </w:r>
      <w:r>
        <w:t xml:space="preserve"> </w:t>
      </w:r>
      <w:r>
        <w:rPr>
          <w:sz w:val="28"/>
        </w:rPr>
        <w:t>границы которых установлены в соответствии с кадастровым делением территории города Ставрополя.</w:t>
      </w:r>
    </w:p>
    <w:p w14:paraId="51000000">
      <w:pPr>
        <w:widowControl w:val="0"/>
        <w:tabs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>7</w:t>
      </w:r>
      <w:r>
        <w:rPr>
          <w:sz w:val="28"/>
        </w:rPr>
        <w:t>. Перечень и сведения о площади</w:t>
      </w:r>
      <w:r>
        <w:rPr>
          <w:sz w:val="28"/>
        </w:rPr>
        <w:t xml:space="preserve"> </w:t>
      </w:r>
      <w:r>
        <w:rPr>
          <w:sz w:val="28"/>
        </w:rPr>
        <w:t>образуем</w:t>
      </w:r>
      <w:r>
        <w:rPr>
          <w:sz w:val="28"/>
        </w:rPr>
        <w:t>ых</w:t>
      </w:r>
      <w:r>
        <w:rPr>
          <w:sz w:val="28"/>
        </w:rPr>
        <w:t xml:space="preserve"> земельн</w:t>
      </w:r>
      <w:r>
        <w:rPr>
          <w:sz w:val="28"/>
        </w:rPr>
        <w:t>ых</w:t>
      </w:r>
      <w:r>
        <w:rPr>
          <w:sz w:val="28"/>
        </w:rPr>
        <w:t xml:space="preserve"> участк</w:t>
      </w:r>
      <w:r>
        <w:rPr>
          <w:sz w:val="28"/>
        </w:rPr>
        <w:t>ов</w:t>
      </w:r>
      <w:r>
        <w:rPr>
          <w:sz w:val="28"/>
        </w:rPr>
        <w:t xml:space="preserve">, </w:t>
      </w:r>
      <w:r>
        <w:rPr>
          <w:sz w:val="28"/>
        </w:rPr>
        <w:br/>
      </w:r>
      <w:r>
        <w:rPr>
          <w:sz w:val="28"/>
        </w:rPr>
        <w:t xml:space="preserve">в том </w:t>
      </w:r>
      <w:r>
        <w:rPr>
          <w:sz w:val="28"/>
        </w:rPr>
        <w:t>числе</w:t>
      </w:r>
      <w:r>
        <w:rPr>
          <w:sz w:val="28"/>
        </w:rPr>
        <w:t xml:space="preserve"> </w:t>
      </w:r>
      <w:r>
        <w:rPr>
          <w:sz w:val="28"/>
        </w:rPr>
        <w:t>которы</w:t>
      </w:r>
      <w:r>
        <w:rPr>
          <w:sz w:val="28"/>
        </w:rPr>
        <w:t>е</w:t>
      </w:r>
      <w:r>
        <w:rPr>
          <w:sz w:val="28"/>
        </w:rPr>
        <w:t xml:space="preserve"> буд</w:t>
      </w:r>
      <w:r>
        <w:rPr>
          <w:sz w:val="28"/>
        </w:rPr>
        <w:t>у</w:t>
      </w:r>
      <w:r>
        <w:rPr>
          <w:sz w:val="28"/>
        </w:rPr>
        <w:t>т отнесе</w:t>
      </w:r>
      <w:r>
        <w:rPr>
          <w:sz w:val="28"/>
        </w:rPr>
        <w:t>ны</w:t>
      </w:r>
      <w:r>
        <w:rPr>
          <w:sz w:val="28"/>
        </w:rPr>
        <w:t xml:space="preserve"> к территори</w:t>
      </w:r>
      <w:r>
        <w:rPr>
          <w:sz w:val="28"/>
        </w:rPr>
        <w:t>ям</w:t>
      </w:r>
      <w:r>
        <w:rPr>
          <w:sz w:val="28"/>
        </w:rPr>
        <w:t xml:space="preserve"> общего пользования</w:t>
      </w:r>
      <w:r>
        <w:rPr>
          <w:sz w:val="28"/>
        </w:rPr>
        <w:t>.</w:t>
      </w:r>
    </w:p>
    <w:p w14:paraId="52000000">
      <w:pPr>
        <w:widowControl w:val="0"/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Перечень и сведения </w:t>
      </w:r>
      <w:r>
        <w:rPr>
          <w:sz w:val="28"/>
        </w:rPr>
        <w:t xml:space="preserve">о площади образуемого земельного участка </w:t>
      </w:r>
      <w:r>
        <w:rPr>
          <w:sz w:val="28"/>
        </w:rPr>
        <w:t xml:space="preserve">приведены в приложении 2 к документации по планировке территории (проекту планировки территории и проекту межевания территории) </w:t>
      </w:r>
      <w:r>
        <w:rPr>
          <w:sz w:val="28"/>
        </w:rPr>
        <w:br/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sz w:val="28"/>
        </w:rPr>
        <w:t>.</w:t>
      </w:r>
    </w:p>
    <w:p w14:paraId="53000000">
      <w:pPr>
        <w:widowControl w:val="0"/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Перечень и сведения </w:t>
      </w:r>
      <w:r>
        <w:rPr>
          <w:sz w:val="28"/>
        </w:rPr>
        <w:t>о площади земельн</w:t>
      </w:r>
      <w:r>
        <w:rPr>
          <w:sz w:val="28"/>
        </w:rPr>
        <w:t>ых</w:t>
      </w:r>
      <w:r>
        <w:rPr>
          <w:sz w:val="28"/>
        </w:rPr>
        <w:t xml:space="preserve"> участк</w:t>
      </w:r>
      <w:r>
        <w:rPr>
          <w:sz w:val="28"/>
        </w:rPr>
        <w:t xml:space="preserve">ов, </w:t>
      </w:r>
      <w:r>
        <w:rPr>
          <w:sz w:val="28"/>
        </w:rPr>
        <w:t xml:space="preserve">находящихся </w:t>
      </w:r>
      <w:r>
        <w:rPr>
          <w:sz w:val="28"/>
        </w:rPr>
        <w:br/>
      </w:r>
      <w:r>
        <w:rPr>
          <w:sz w:val="28"/>
        </w:rPr>
        <w:t xml:space="preserve">в государственной или муниципальной собственности, </w:t>
      </w:r>
      <w:r>
        <w:rPr>
          <w:sz w:val="28"/>
        </w:rPr>
        <w:t xml:space="preserve">расположенных </w:t>
      </w:r>
      <w:r>
        <w:rPr>
          <w:sz w:val="28"/>
        </w:rPr>
        <w:br/>
      </w:r>
      <w:r>
        <w:rPr>
          <w:sz w:val="28"/>
        </w:rPr>
        <w:t>в границах проектируемой дороги,</w:t>
      </w:r>
      <w:r>
        <w:rPr>
          <w:sz w:val="28"/>
        </w:rPr>
        <w:t xml:space="preserve"> </w:t>
      </w:r>
      <w:r>
        <w:rPr>
          <w:sz w:val="28"/>
        </w:rPr>
        <w:t xml:space="preserve">приведены в приложении </w:t>
      </w:r>
      <w:r>
        <w:rPr>
          <w:sz w:val="28"/>
        </w:rPr>
        <w:t>3</w:t>
      </w:r>
      <w:r>
        <w:rPr>
          <w:sz w:val="28"/>
        </w:rPr>
        <w:t xml:space="preserve"> </w:t>
      </w:r>
      <w:r>
        <w:rPr>
          <w:sz w:val="28"/>
        </w:rPr>
        <w:br/>
      </w:r>
      <w:r>
        <w:rPr>
          <w:sz w:val="28"/>
        </w:rPr>
        <w:t xml:space="preserve">к документации по планировке территории (проекту планировки территории и проекту межевания территории) </w:t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sz w:val="28"/>
        </w:rPr>
        <w:t>.</w:t>
      </w:r>
    </w:p>
    <w:p w14:paraId="54000000">
      <w:pPr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>Проектом межевания территории предусмотрено изъятие земельных участков для муниципальных нужд.</w:t>
      </w:r>
    </w:p>
    <w:p w14:paraId="55000000">
      <w:pPr>
        <w:widowControl w:val="0"/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Перечень и сведения </w:t>
      </w:r>
      <w:r>
        <w:rPr>
          <w:sz w:val="28"/>
        </w:rPr>
        <w:t xml:space="preserve">о площади образуемых земельных участков, </w:t>
      </w:r>
      <w:r>
        <w:rPr>
          <w:sz w:val="28"/>
        </w:rPr>
        <w:br/>
      </w:r>
      <w:r>
        <w:rPr>
          <w:sz w:val="28"/>
        </w:rPr>
        <w:t xml:space="preserve">в отношении которых предполагается частичное изъятие </w:t>
      </w:r>
      <w:r>
        <w:rPr>
          <w:sz w:val="28"/>
        </w:rPr>
        <w:br/>
      </w:r>
      <w:r>
        <w:rPr>
          <w:sz w:val="28"/>
        </w:rPr>
        <w:t xml:space="preserve">для государственных или муниципальных нужд и </w:t>
      </w:r>
      <w:r>
        <w:rPr>
          <w:sz w:val="28"/>
        </w:rPr>
        <w:t xml:space="preserve">которые будут отнесены </w:t>
      </w:r>
      <w:r>
        <w:rPr>
          <w:sz w:val="28"/>
        </w:rPr>
        <w:br/>
      </w:r>
      <w:r>
        <w:rPr>
          <w:sz w:val="28"/>
        </w:rPr>
        <w:t xml:space="preserve">к территориям общего пользования, приведены в приложении 4 </w:t>
      </w:r>
      <w:r>
        <w:rPr>
          <w:sz w:val="28"/>
        </w:rPr>
        <w:br/>
      </w:r>
      <w:r>
        <w:rPr>
          <w:sz w:val="28"/>
        </w:rPr>
        <w:t xml:space="preserve">к документации по планировке территории (проекту планировки территории и проекту межевания территории) </w:t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sz w:val="28"/>
        </w:rPr>
        <w:t>.</w:t>
      </w:r>
    </w:p>
    <w:p w14:paraId="56000000">
      <w:pPr>
        <w:widowControl w:val="0"/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Перечень и сведения </w:t>
      </w:r>
      <w:r>
        <w:rPr>
          <w:sz w:val="28"/>
        </w:rPr>
        <w:t>о земельных участк</w:t>
      </w:r>
      <w:r>
        <w:rPr>
          <w:sz w:val="28"/>
        </w:rPr>
        <w:t>ах</w:t>
      </w:r>
      <w:r>
        <w:rPr>
          <w:sz w:val="28"/>
        </w:rPr>
        <w:t xml:space="preserve">, в отношении которых предполагается изъятие для государственных или муниципальных нужд и </w:t>
      </w:r>
      <w:r>
        <w:rPr>
          <w:sz w:val="28"/>
        </w:rPr>
        <w:t>которые будут отнесены к территориям общего пользования</w:t>
      </w:r>
      <w:r>
        <w:rPr>
          <w:sz w:val="28"/>
        </w:rPr>
        <w:t>,</w:t>
      </w:r>
      <w:r>
        <w:rPr>
          <w:sz w:val="28"/>
        </w:rPr>
        <w:t xml:space="preserve"> приведены </w:t>
      </w:r>
      <w:r>
        <w:rPr>
          <w:sz w:val="28"/>
        </w:rPr>
        <w:br/>
      </w:r>
      <w:r>
        <w:rPr>
          <w:sz w:val="28"/>
        </w:rPr>
        <w:t xml:space="preserve">в приложении </w:t>
      </w:r>
      <w:r>
        <w:rPr>
          <w:sz w:val="28"/>
        </w:rPr>
        <w:t>5</w:t>
      </w:r>
      <w:r>
        <w:rPr>
          <w:sz w:val="28"/>
        </w:rPr>
        <w:t xml:space="preserve"> к документации по планировке территории (проекту </w:t>
      </w:r>
      <w:r>
        <w:rPr>
          <w:sz w:val="28"/>
        </w:rPr>
        <w:t xml:space="preserve">планировки территории и проекту межевания территории) </w:t>
      </w:r>
      <w:r>
        <w:rPr>
          <w:sz w:val="28"/>
        </w:rPr>
        <w:t xml:space="preserve">для размещения объекта «Строительство участка улицы Серова от улицы Мимоз </w:t>
      </w:r>
      <w:r>
        <w:rPr>
          <w:sz w:val="28"/>
        </w:rPr>
        <w:br/>
      </w:r>
      <w:r>
        <w:rPr>
          <w:sz w:val="28"/>
        </w:rPr>
        <w:t>до автомобильной дороги Ставрополь-Элиста-Астрахань (А-154)»</w:t>
      </w:r>
      <w:r>
        <w:rPr>
          <w:sz w:val="28"/>
        </w:rPr>
        <w:t>.</w:t>
      </w:r>
    </w:p>
    <w:p w14:paraId="57000000">
      <w:pPr>
        <w:widowControl w:val="0"/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Перечень </w:t>
      </w:r>
      <w:r>
        <w:rPr>
          <w:sz w:val="28"/>
        </w:rPr>
        <w:t>координат характерных точек границ образуем</w:t>
      </w:r>
      <w:r>
        <w:rPr>
          <w:sz w:val="28"/>
        </w:rPr>
        <w:t>ого земельного участка,</w:t>
      </w:r>
      <w:r>
        <w:rPr>
          <w:sz w:val="28"/>
        </w:rPr>
        <w:t xml:space="preserve"> представлен в приложении </w:t>
      </w:r>
      <w:r>
        <w:rPr>
          <w:color w:themeColor="text1" w:val="000000"/>
          <w:sz w:val="28"/>
        </w:rPr>
        <w:t>7</w:t>
      </w:r>
      <w:r>
        <w:rPr>
          <w:sz w:val="28"/>
        </w:rPr>
        <w:t xml:space="preserve"> к документации </w:t>
      </w:r>
      <w:r>
        <w:rPr>
          <w:sz w:val="28"/>
        </w:rPr>
        <w:br/>
      </w:r>
      <w:r>
        <w:rPr>
          <w:sz w:val="28"/>
        </w:rPr>
        <w:t xml:space="preserve">по планировке территории (проекту планировки территории и проекту межевания территории) </w:t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sz w:val="28"/>
        </w:rPr>
        <w:t>.</w:t>
      </w:r>
    </w:p>
    <w:p w14:paraId="58000000">
      <w:pPr>
        <w:widowControl w:val="0"/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Перечень </w:t>
      </w:r>
      <w:r>
        <w:rPr>
          <w:sz w:val="28"/>
        </w:rPr>
        <w:t>к</w:t>
      </w:r>
      <w:r>
        <w:rPr>
          <w:sz w:val="28"/>
        </w:rPr>
        <w:t>оординат</w:t>
      </w:r>
      <w:r>
        <w:rPr>
          <w:sz w:val="28"/>
        </w:rPr>
        <w:t xml:space="preserve"> </w:t>
      </w:r>
      <w:r>
        <w:rPr>
          <w:sz w:val="28"/>
        </w:rPr>
        <w:t>характерных</w:t>
      </w:r>
      <w:r>
        <w:rPr>
          <w:sz w:val="28"/>
        </w:rPr>
        <w:t xml:space="preserve"> </w:t>
      </w:r>
      <w:r>
        <w:rPr>
          <w:sz w:val="28"/>
        </w:rPr>
        <w:t>точек</w:t>
      </w:r>
      <w:r>
        <w:rPr>
          <w:sz w:val="28"/>
        </w:rPr>
        <w:t xml:space="preserve"> </w:t>
      </w:r>
      <w:r>
        <w:rPr>
          <w:sz w:val="28"/>
        </w:rPr>
        <w:t>границ</w:t>
      </w:r>
      <w:r>
        <w:rPr>
          <w:sz w:val="28"/>
        </w:rPr>
        <w:t xml:space="preserve"> образуемых </w:t>
      </w:r>
      <w:r>
        <w:rPr>
          <w:sz w:val="28"/>
        </w:rPr>
        <w:t>земельн</w:t>
      </w:r>
      <w:r>
        <w:rPr>
          <w:sz w:val="28"/>
        </w:rPr>
        <w:t xml:space="preserve">ых </w:t>
      </w:r>
      <w:r>
        <w:rPr>
          <w:sz w:val="28"/>
        </w:rPr>
        <w:t>участк</w:t>
      </w:r>
      <w:r>
        <w:rPr>
          <w:sz w:val="28"/>
        </w:rPr>
        <w:t xml:space="preserve">ов, в том </w:t>
      </w:r>
      <w:r>
        <w:rPr>
          <w:sz w:val="28"/>
        </w:rPr>
        <w:t>числе</w:t>
      </w:r>
      <w:r>
        <w:rPr>
          <w:sz w:val="28"/>
        </w:rPr>
        <w:t xml:space="preserve"> которые будут отнесены к территориям общего пользования,</w:t>
      </w:r>
      <w:r>
        <w:rPr>
          <w:sz w:val="28"/>
        </w:rPr>
        <w:t xml:space="preserve"> представлен в приложении </w:t>
      </w:r>
      <w:r>
        <w:rPr>
          <w:color w:themeColor="text1" w:val="000000"/>
          <w:sz w:val="28"/>
        </w:rPr>
        <w:t>8</w:t>
      </w:r>
      <w:r>
        <w:rPr>
          <w:sz w:val="28"/>
        </w:rPr>
        <w:t xml:space="preserve"> к документации по планировке территории (проекту планировки территории и проекту межевания территории) </w:t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sz w:val="28"/>
        </w:rPr>
        <w:t>.</w:t>
      </w:r>
    </w:p>
    <w:p w14:paraId="59000000">
      <w:pPr>
        <w:widowControl w:val="0"/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Перечень координат характерных точек границ территории, применительно к которой подготовлен проект межевания территории, </w:t>
      </w:r>
      <w:r>
        <w:rPr>
          <w:sz w:val="28"/>
        </w:rPr>
        <w:t xml:space="preserve">приведен в приложении </w:t>
      </w:r>
      <w:r>
        <w:rPr>
          <w:sz w:val="28"/>
        </w:rPr>
        <w:t>10</w:t>
      </w:r>
      <w:r>
        <w:rPr>
          <w:sz w:val="28"/>
        </w:rPr>
        <w:t xml:space="preserve"> к документации по планировке территории (проекту планировки территории и проекту межевания территории) </w:t>
      </w:r>
      <w:r>
        <w:rPr>
          <w:sz w:val="28"/>
        </w:rPr>
        <w:br/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sz w:val="28"/>
        </w:rPr>
        <w:t>.</w:t>
      </w:r>
    </w:p>
    <w:p w14:paraId="5A000000">
      <w:pPr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Проектом межевания территории предусмотрено установление публичных сервитутов. </w:t>
      </w:r>
    </w:p>
    <w:p w14:paraId="5B000000">
      <w:pPr>
        <w:widowControl w:val="0"/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Перечень и сведения </w:t>
      </w:r>
      <w:r>
        <w:rPr>
          <w:sz w:val="28"/>
        </w:rPr>
        <w:t>о площади образуемых частей земельных участков, в отношении которых будет установлен публичный сервитут</w:t>
      </w:r>
      <w:r>
        <w:rPr>
          <w:sz w:val="28"/>
        </w:rPr>
        <w:t>,</w:t>
      </w:r>
      <w:r>
        <w:rPr>
          <w:sz w:val="28"/>
        </w:rPr>
        <w:t xml:space="preserve"> приведены в приложении </w:t>
      </w:r>
      <w:r>
        <w:rPr>
          <w:sz w:val="28"/>
        </w:rPr>
        <w:t>6</w:t>
      </w:r>
      <w:r>
        <w:rPr>
          <w:sz w:val="28"/>
        </w:rPr>
        <w:t xml:space="preserve"> к документации по планировке территории (проекту планировки территории и проекту межевания территории) </w:t>
      </w:r>
      <w:r>
        <w:rPr>
          <w:sz w:val="28"/>
        </w:rPr>
        <w:br/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sz w:val="28"/>
        </w:rPr>
        <w:t>.</w:t>
      </w:r>
    </w:p>
    <w:p w14:paraId="5C000000">
      <w:pPr>
        <w:widowControl w:val="0"/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Перечень </w:t>
      </w:r>
      <w:r>
        <w:rPr>
          <w:sz w:val="28"/>
        </w:rPr>
        <w:t xml:space="preserve">координат характерных точек </w:t>
      </w:r>
      <w:r>
        <w:rPr>
          <w:sz w:val="28"/>
        </w:rPr>
        <w:t>образуемых частей земельных участков, в отношении которых будет установлен публичный сервитут</w:t>
      </w:r>
      <w:r>
        <w:rPr>
          <w:sz w:val="28"/>
        </w:rPr>
        <w:t>,</w:t>
      </w:r>
      <w:r>
        <w:rPr>
          <w:sz w:val="28"/>
        </w:rPr>
        <w:t xml:space="preserve"> представлен в приложении </w:t>
      </w:r>
      <w:r>
        <w:rPr>
          <w:color w:themeColor="text1" w:val="000000"/>
          <w:sz w:val="28"/>
        </w:rPr>
        <w:t>9</w:t>
      </w:r>
      <w:r>
        <w:rPr>
          <w:sz w:val="28"/>
        </w:rPr>
        <w:t xml:space="preserve"> к документации по планировке территории (проекту планировки территории и проекту межевания территории) </w:t>
      </w:r>
      <w:r>
        <w:rPr>
          <w:sz w:val="28"/>
        </w:rPr>
        <w:br/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sz w:val="28"/>
        </w:rPr>
        <w:t>.</w:t>
      </w:r>
    </w:p>
    <w:p w14:paraId="5D000000">
      <w:pPr>
        <w:widowControl w:val="0"/>
        <w:tabs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>8</w:t>
      </w:r>
      <w:r>
        <w:rPr>
          <w:sz w:val="28"/>
        </w:rPr>
        <w:t>. Ограничения использования территории</w:t>
      </w:r>
      <w:r>
        <w:rPr>
          <w:sz w:val="28"/>
        </w:rPr>
        <w:t xml:space="preserve"> проектирования</w:t>
      </w:r>
      <w:r>
        <w:rPr>
          <w:sz w:val="28"/>
        </w:rPr>
        <w:t>.</w:t>
      </w:r>
    </w:p>
    <w:p w14:paraId="5E000000">
      <w:pPr>
        <w:widowControl w:val="0"/>
        <w:tabs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В проекте межевания территории рассматриваются ограничения использования территории </w:t>
      </w:r>
      <w:r>
        <w:rPr>
          <w:sz w:val="28"/>
        </w:rPr>
        <w:t xml:space="preserve">проектирования </w:t>
      </w:r>
      <w:r>
        <w:rPr>
          <w:sz w:val="28"/>
        </w:rPr>
        <w:t>в границах проекта межевания территории, связанные с наличием в границах проекта межевания территории инженерных коммуникаций, в отно</w:t>
      </w:r>
      <w:r>
        <w:rPr>
          <w:sz w:val="28"/>
        </w:rPr>
        <w:t xml:space="preserve">шении которых установлены зоны </w:t>
      </w:r>
      <w:r>
        <w:rPr>
          <w:sz w:val="28"/>
        </w:rPr>
        <w:t>с особыми условиями использования территории.</w:t>
      </w:r>
    </w:p>
    <w:p w14:paraId="5F000000">
      <w:pPr>
        <w:widowControl w:val="0"/>
        <w:tabs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В соответствии со статьей 1 </w:t>
      </w:r>
      <w:r>
        <w:rPr>
          <w:sz w:val="28"/>
        </w:rPr>
        <w:t>ГрК</w:t>
      </w:r>
      <w:r>
        <w:rPr>
          <w:sz w:val="28"/>
        </w:rPr>
        <w:t xml:space="preserve"> РФ зонами с особыми условиями использования территорий являются охранные, санитарно-защитные зоны, зоны охраны объектов культурног</w:t>
      </w:r>
      <w:r>
        <w:rPr>
          <w:sz w:val="28"/>
        </w:rPr>
        <w:t xml:space="preserve">о наследия (памятников истории </w:t>
      </w:r>
      <w:r>
        <w:rPr>
          <w:sz w:val="28"/>
        </w:rPr>
        <w:t xml:space="preserve">и </w:t>
      </w:r>
      <w:r>
        <w:rPr>
          <w:sz w:val="28"/>
        </w:rPr>
        <w:t xml:space="preserve">культуры) народов Российской Федерации, </w:t>
      </w:r>
      <w:r>
        <w:rPr>
          <w:sz w:val="28"/>
        </w:rPr>
        <w:t xml:space="preserve">защитные зоны объектов культурного наследия, </w:t>
      </w:r>
      <w:r>
        <w:rPr>
          <w:sz w:val="28"/>
        </w:rPr>
        <w:t>водоохранные</w:t>
      </w:r>
      <w:r>
        <w:rPr>
          <w:sz w:val="28"/>
        </w:rPr>
        <w:t xml:space="preserve"> зоны, зоны затопления, подтопления, зоны санитарной охраны источников питьевого и хозяйственно-бытового водоснабжения, зоны охраняемых объектов, </w:t>
      </w:r>
      <w:r>
        <w:rPr>
          <w:sz w:val="28"/>
        </w:rPr>
        <w:t>приаэродромная</w:t>
      </w:r>
      <w:r>
        <w:rPr>
          <w:sz w:val="28"/>
        </w:rPr>
        <w:t xml:space="preserve"> территория, </w:t>
      </w:r>
      <w:r>
        <w:rPr>
          <w:sz w:val="28"/>
        </w:rPr>
        <w:t>иные зоны, устанавливаемые в соответствии с законодательством Российской</w:t>
      </w:r>
      <w:r>
        <w:rPr>
          <w:sz w:val="28"/>
        </w:rPr>
        <w:t xml:space="preserve"> Федерации.</w:t>
      </w:r>
    </w:p>
    <w:p w14:paraId="60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Территори</w:t>
      </w:r>
      <w:r>
        <w:rPr>
          <w:sz w:val="28"/>
        </w:rPr>
        <w:t>ю</w:t>
      </w:r>
      <w:r>
        <w:rPr>
          <w:sz w:val="28"/>
        </w:rPr>
        <w:t xml:space="preserve"> проектирования</w:t>
      </w:r>
      <w:r>
        <w:rPr>
          <w:sz w:val="28"/>
        </w:rPr>
        <w:t xml:space="preserve"> пересекают следующие инженерные коммуникации:</w:t>
      </w:r>
    </w:p>
    <w:p w14:paraId="61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сети газоснабжения;</w:t>
      </w:r>
    </w:p>
    <w:p w14:paraId="62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сети водоснабжения;</w:t>
      </w:r>
    </w:p>
    <w:p w14:paraId="63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сети канализации;</w:t>
      </w:r>
    </w:p>
    <w:p w14:paraId="64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сети электроснабжения.</w:t>
      </w:r>
    </w:p>
    <w:p w14:paraId="65000000">
      <w:pPr>
        <w:widowControl w:val="0"/>
        <w:tabs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>Охранные зоны газопроводов отображены на основании Правил охраны газораспределительных сетей, утвержденных постановлением Правительства Р</w:t>
      </w:r>
      <w:r>
        <w:rPr>
          <w:sz w:val="28"/>
        </w:rPr>
        <w:t xml:space="preserve">оссийской </w:t>
      </w:r>
      <w:r>
        <w:rPr>
          <w:sz w:val="28"/>
        </w:rPr>
        <w:t>Ф</w:t>
      </w:r>
      <w:r>
        <w:rPr>
          <w:sz w:val="28"/>
        </w:rPr>
        <w:t>едерации</w:t>
      </w:r>
      <w:r>
        <w:rPr>
          <w:sz w:val="28"/>
        </w:rPr>
        <w:t xml:space="preserve"> от 20 ноября 2000 г. </w:t>
      </w:r>
      <w:r>
        <w:rPr>
          <w:sz w:val="28"/>
        </w:rPr>
        <w:t xml:space="preserve">№ 878 </w:t>
      </w:r>
      <w:r>
        <w:rPr>
          <w:sz w:val="28"/>
        </w:rPr>
        <w:br/>
      </w:r>
      <w:r>
        <w:rPr>
          <w:sz w:val="28"/>
        </w:rPr>
        <w:t>«Об утверждении Правил охраны газораспределительных сетей».</w:t>
      </w:r>
    </w:p>
    <w:p w14:paraId="66000000">
      <w:pPr>
        <w:widowControl w:val="0"/>
        <w:tabs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Охранная зона источников водоснабжения устанавливается </w:t>
      </w:r>
      <w:r>
        <w:rPr>
          <w:sz w:val="28"/>
        </w:rPr>
        <w:br/>
      </w:r>
      <w:r>
        <w:rPr>
          <w:sz w:val="28"/>
        </w:rPr>
        <w:t xml:space="preserve">в соответствии с СанПиН 2.1.4.1110-02 «Зоны санитарной охраны источников водоснабжения и водопроводов питьевого назначения», утвержденными постановлением </w:t>
      </w:r>
      <w:r>
        <w:rPr>
          <w:sz w:val="28"/>
        </w:rPr>
        <w:t>Главного государствен</w:t>
      </w:r>
      <w:r>
        <w:rPr>
          <w:sz w:val="28"/>
        </w:rPr>
        <w:t>ного санитарного врача Российской Федерации от 14 марта</w:t>
      </w:r>
      <w:r>
        <w:rPr>
          <w:sz w:val="28"/>
        </w:rPr>
        <w:t xml:space="preserve"> 2002 </w:t>
      </w:r>
      <w:r>
        <w:rPr>
          <w:sz w:val="28"/>
        </w:rPr>
        <w:t>г. №</w:t>
      </w:r>
      <w:r>
        <w:rPr>
          <w:sz w:val="28"/>
        </w:rPr>
        <w:t xml:space="preserve"> 10</w:t>
      </w:r>
      <w:r>
        <w:rPr>
          <w:sz w:val="28"/>
        </w:rPr>
        <w:t>.</w:t>
      </w:r>
    </w:p>
    <w:p w14:paraId="67000000">
      <w:pPr>
        <w:widowControl w:val="0"/>
        <w:tabs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Охранная зона канализации устанавливается в соответствии </w:t>
      </w:r>
      <w:r>
        <w:rPr>
          <w:sz w:val="28"/>
        </w:rPr>
        <w:br/>
      </w:r>
      <w:r>
        <w:rPr>
          <w:sz w:val="28"/>
        </w:rPr>
        <w:t>с СП 42.13330.2016.</w:t>
      </w:r>
    </w:p>
    <w:p w14:paraId="68000000">
      <w:pPr>
        <w:widowControl w:val="0"/>
        <w:tabs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Охранные зоны линий электропередачи отображены на основании постановления Правительства Российской Федерации от 24 февраля 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14:paraId="69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Согласно планам границ </w:t>
      </w:r>
      <w:r>
        <w:rPr>
          <w:color w:themeColor="text1" w:val="000000"/>
          <w:sz w:val="28"/>
        </w:rPr>
        <w:t>приаэродромной</w:t>
      </w:r>
      <w:r>
        <w:rPr>
          <w:color w:themeColor="text1" w:val="000000"/>
          <w:sz w:val="28"/>
        </w:rPr>
        <w:t xml:space="preserve"> территории, установленных приказом Федерального агентства воздушного транспорта от 03 декабря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2020 г. № 1464-П «Об установлении </w:t>
      </w:r>
      <w:r>
        <w:rPr>
          <w:color w:themeColor="text1" w:val="000000"/>
          <w:sz w:val="28"/>
        </w:rPr>
        <w:t>приаэродромной</w:t>
      </w:r>
      <w:r>
        <w:rPr>
          <w:color w:themeColor="text1" w:val="000000"/>
          <w:sz w:val="28"/>
        </w:rPr>
        <w:t xml:space="preserve"> территор</w:t>
      </w:r>
      <w:r>
        <w:rPr>
          <w:color w:themeColor="text1" w:val="000000"/>
          <w:sz w:val="28"/>
        </w:rPr>
        <w:t>ии аэ</w:t>
      </w:r>
      <w:r>
        <w:rPr>
          <w:color w:themeColor="text1" w:val="000000"/>
          <w:sz w:val="28"/>
        </w:rPr>
        <w:t xml:space="preserve">родрома Ставрополь (Шпаковское)», территория проектирования попадает в </w:t>
      </w:r>
      <w:r>
        <w:rPr>
          <w:color w:themeColor="text1" w:val="000000"/>
          <w:sz w:val="28"/>
        </w:rPr>
        <w:t xml:space="preserve">границы </w:t>
      </w:r>
      <w:r>
        <w:rPr>
          <w:color w:themeColor="text1" w:val="000000"/>
          <w:sz w:val="28"/>
        </w:rPr>
        <w:t>подзон</w:t>
      </w:r>
      <w:r>
        <w:rPr>
          <w:color w:themeColor="text1" w:val="000000"/>
          <w:sz w:val="28"/>
        </w:rPr>
        <w:t>ы</w:t>
      </w:r>
      <w:r>
        <w:rPr>
          <w:color w:themeColor="text1" w:val="000000"/>
          <w:sz w:val="28"/>
        </w:rPr>
        <w:t xml:space="preserve"> 3 (сектор</w:t>
      </w:r>
      <w:r>
        <w:rPr>
          <w:color w:themeColor="text1" w:val="000000"/>
          <w:sz w:val="28"/>
        </w:rPr>
        <w:t>а</w:t>
      </w:r>
      <w:r>
        <w:rPr>
          <w:color w:themeColor="text1" w:val="000000"/>
          <w:sz w:val="28"/>
        </w:rPr>
        <w:t xml:space="preserve"> 3), </w:t>
      </w:r>
      <w:r>
        <w:rPr>
          <w:color w:themeColor="text1" w:val="000000"/>
          <w:sz w:val="28"/>
        </w:rPr>
        <w:t>подзон</w:t>
      </w:r>
      <w:r>
        <w:rPr>
          <w:color w:themeColor="text1" w:val="000000"/>
          <w:sz w:val="28"/>
        </w:rPr>
        <w:t>ы</w:t>
      </w:r>
      <w:r>
        <w:rPr>
          <w:color w:themeColor="text1" w:val="000000"/>
          <w:sz w:val="28"/>
        </w:rPr>
        <w:t xml:space="preserve"> 4 (сектор</w:t>
      </w:r>
      <w:r>
        <w:rPr>
          <w:color w:themeColor="text1" w:val="000000"/>
          <w:sz w:val="28"/>
        </w:rPr>
        <w:t>ов</w:t>
      </w:r>
      <w:r>
        <w:rPr>
          <w:color w:themeColor="text1" w:val="000000"/>
          <w:sz w:val="28"/>
        </w:rPr>
        <w:t xml:space="preserve"> 19</w:t>
      </w:r>
      <w:r>
        <w:rPr>
          <w:color w:themeColor="text1" w:val="000000"/>
          <w:sz w:val="28"/>
        </w:rPr>
        <w:t>, 31</w:t>
      </w:r>
      <w:r>
        <w:rPr>
          <w:color w:themeColor="text1" w:val="000000"/>
          <w:sz w:val="28"/>
        </w:rPr>
        <w:t xml:space="preserve">), </w:t>
      </w:r>
      <w:r>
        <w:rPr>
          <w:color w:themeColor="text1" w:val="000000"/>
          <w:sz w:val="28"/>
        </w:rPr>
        <w:t>подзоны</w:t>
      </w:r>
      <w:r>
        <w:rPr>
          <w:color w:themeColor="text1" w:val="000000"/>
          <w:sz w:val="28"/>
        </w:rPr>
        <w:t xml:space="preserve"> 5, 6 </w:t>
      </w:r>
      <w:r>
        <w:rPr>
          <w:color w:themeColor="text1" w:val="000000"/>
          <w:sz w:val="28"/>
        </w:rPr>
        <w:t>приаэродромной</w:t>
      </w:r>
      <w:r>
        <w:rPr>
          <w:color w:themeColor="text1" w:val="000000"/>
          <w:sz w:val="28"/>
        </w:rPr>
        <w:t xml:space="preserve"> территории.</w:t>
      </w:r>
    </w:p>
    <w:p w14:paraId="6A000000">
      <w:pPr>
        <w:spacing w:line="300" w:lineRule="exact"/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Размещение проектируемой дороги не противоречит ограничениям, установленным на </w:t>
      </w:r>
      <w:r>
        <w:rPr>
          <w:color w:themeColor="text1" w:val="000000"/>
          <w:sz w:val="28"/>
        </w:rPr>
        <w:t>приаэродромной</w:t>
      </w:r>
      <w:r>
        <w:rPr>
          <w:color w:themeColor="text1" w:val="000000"/>
          <w:sz w:val="28"/>
        </w:rPr>
        <w:t xml:space="preserve"> территории. Правовой режим использования земель, в связи с размещением проектируемой дороги, соблюден.</w:t>
      </w:r>
    </w:p>
    <w:p w14:paraId="6B00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В документации по планировке территории </w:t>
      </w:r>
      <w:r>
        <w:rPr>
          <w:sz w:val="28"/>
        </w:rPr>
        <w:t>(проект</w:t>
      </w:r>
      <w:r>
        <w:rPr>
          <w:sz w:val="28"/>
        </w:rPr>
        <w:t>е</w:t>
      </w:r>
      <w:r>
        <w:rPr>
          <w:sz w:val="28"/>
        </w:rPr>
        <w:t xml:space="preserve"> планировки территории и проект</w:t>
      </w:r>
      <w:r>
        <w:rPr>
          <w:sz w:val="28"/>
        </w:rPr>
        <w:t>е</w:t>
      </w:r>
      <w:r>
        <w:rPr>
          <w:sz w:val="28"/>
        </w:rPr>
        <w:t xml:space="preserve"> межевания территории) </w:t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  <w:r>
        <w:rPr>
          <w:sz w:val="28"/>
        </w:rPr>
        <w:t xml:space="preserve"> отображены границы зон </w:t>
      </w:r>
      <w:r>
        <w:rPr>
          <w:sz w:val="28"/>
        </w:rPr>
        <w:br/>
      </w:r>
      <w:r>
        <w:rPr>
          <w:sz w:val="28"/>
        </w:rPr>
        <w:t xml:space="preserve">с особыми условиями использования территории (далее – ЗОУИТ), утвержденные в установленном порядке, сведения о которых содержатся в Едином государственном реестре недвижимости (далее – ЕГРН). </w:t>
      </w:r>
    </w:p>
    <w:p w14:paraId="6C00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В отношении территории проектирования в границах населенного пункта, а также сооружений, проектируемых на данной территории, </w:t>
      </w:r>
      <w:r>
        <w:rPr>
          <w:sz w:val="28"/>
        </w:rPr>
        <w:br/>
      </w:r>
      <w:r>
        <w:rPr>
          <w:sz w:val="28"/>
        </w:rPr>
        <w:t>не предусмотрено установление новых ЗОУИТ, а также подлежащих изменению в связи с размещением линейных объектов, в том числе при их реконструкции.</w:t>
      </w:r>
    </w:p>
    <w:p w14:paraId="6D00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ЗОУИТ отображены в графической части материалов по обоснованию проекта планировки территории (схеме границ зон с особыми условиями использования территории) в соответствии со сведениями, содержащимися </w:t>
      </w:r>
      <w:r>
        <w:rPr>
          <w:sz w:val="28"/>
        </w:rPr>
        <w:br/>
      </w:r>
      <w:r>
        <w:rPr>
          <w:sz w:val="28"/>
        </w:rPr>
        <w:t>в ЕГРН.</w:t>
      </w:r>
    </w:p>
    <w:p w14:paraId="6E000000">
      <w:pPr>
        <w:ind w:firstLine="709" w:left="0"/>
        <w:jc w:val="both"/>
        <w:rPr>
          <w:color w:themeColor="text1" w:val="000000"/>
          <w:sz w:val="28"/>
        </w:rPr>
      </w:pPr>
      <w:r>
        <w:rPr>
          <w:sz w:val="28"/>
        </w:rPr>
        <w:t xml:space="preserve">Согласно схеме ЗОУИТ, отображенной в графической части материалов по обоснованию проекта планировки территории, </w:t>
      </w:r>
      <w:r>
        <w:rPr>
          <w:color w:themeColor="text1" w:val="000000"/>
          <w:sz w:val="28"/>
        </w:rPr>
        <w:t>территория пр</w:t>
      </w:r>
      <w:r>
        <w:rPr>
          <w:color w:themeColor="text1" w:val="000000"/>
          <w:sz w:val="28"/>
        </w:rPr>
        <w:t>оектирования попадает в границы:</w:t>
      </w:r>
    </w:p>
    <w:p w14:paraId="6F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охранной зоны объекта электросетевого хозяйства «</w:t>
      </w:r>
      <w:r>
        <w:rPr>
          <w:color w:themeColor="text1" w:val="000000"/>
          <w:sz w:val="28"/>
        </w:rPr>
        <w:t>ВЛ</w:t>
      </w:r>
      <w:r>
        <w:rPr>
          <w:color w:themeColor="text1" w:val="000000"/>
          <w:sz w:val="28"/>
        </w:rPr>
        <w:t xml:space="preserve"> 0,4 </w:t>
      </w:r>
      <w:r>
        <w:rPr>
          <w:color w:themeColor="text1" w:val="000000"/>
          <w:sz w:val="28"/>
        </w:rPr>
        <w:t>кВ</w:t>
      </w:r>
      <w:r>
        <w:rPr>
          <w:color w:themeColor="text1" w:val="000000"/>
          <w:sz w:val="28"/>
        </w:rPr>
        <w:t xml:space="preserve">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на ж/б опорах от проект</w:t>
      </w:r>
      <w:r>
        <w:rPr>
          <w:color w:themeColor="text1" w:val="000000"/>
          <w:sz w:val="28"/>
        </w:rPr>
        <w:t xml:space="preserve">ируемой ГКТП по ул. </w:t>
      </w:r>
      <w:r>
        <w:rPr>
          <w:color w:themeColor="text1" w:val="000000"/>
          <w:sz w:val="28"/>
        </w:rPr>
        <w:t>Эльбрусской</w:t>
      </w:r>
      <w:r>
        <w:rPr>
          <w:color w:themeColor="text1" w:val="000000"/>
          <w:sz w:val="28"/>
        </w:rPr>
        <w:t>» (реестровый номер – 26:12-6.1435);</w:t>
      </w:r>
    </w:p>
    <w:p w14:paraId="70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части </w:t>
      </w:r>
      <w:r>
        <w:rPr>
          <w:color w:themeColor="text1" w:val="000000"/>
          <w:sz w:val="28"/>
        </w:rPr>
        <w:t>Энергосетевого</w:t>
      </w:r>
      <w:r>
        <w:rPr>
          <w:color w:themeColor="text1" w:val="000000"/>
          <w:sz w:val="28"/>
        </w:rPr>
        <w:t xml:space="preserve"> комплекса РП-24 (инвентарные номера: 3040484, 3040407, 3040407-н, 3040469, 3040569, 3040593, 3040570, 3040490, 3040491, 3040578, 3000889)</w:t>
      </w:r>
      <w:r>
        <w:rPr>
          <w:color w:themeColor="text1" w:val="000000"/>
          <w:sz w:val="28"/>
        </w:rPr>
        <w:t xml:space="preserve"> (реестровый номер – 26:12-6.1376);</w:t>
      </w:r>
    </w:p>
    <w:p w14:paraId="71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</w:t>
      </w:r>
      <w:r>
        <w:rPr>
          <w:color w:themeColor="text1" w:val="000000"/>
          <w:sz w:val="28"/>
        </w:rPr>
        <w:t xml:space="preserve">объекта электросетевого хозяйства </w:t>
      </w:r>
      <w:r>
        <w:rPr>
          <w:color w:themeColor="text1" w:val="000000"/>
          <w:sz w:val="28"/>
        </w:rPr>
        <w:t>«</w:t>
      </w:r>
      <w:r>
        <w:rPr>
          <w:color w:themeColor="text1" w:val="000000"/>
          <w:sz w:val="28"/>
        </w:rPr>
        <w:t>Воздушная</w:t>
      </w:r>
      <w:r>
        <w:rPr>
          <w:color w:themeColor="text1" w:val="000000"/>
          <w:sz w:val="28"/>
        </w:rPr>
        <w:t xml:space="preserve"> </w:t>
      </w:r>
      <w:r>
        <w:rPr>
          <w:color w:themeColor="text1" w:val="000000"/>
          <w:sz w:val="28"/>
        </w:rPr>
        <w:t>двухцепная</w:t>
      </w:r>
      <w:r>
        <w:rPr>
          <w:color w:themeColor="text1" w:val="000000"/>
          <w:sz w:val="28"/>
        </w:rPr>
        <w:t xml:space="preserve"> ВЛИ-0,4кВ на ж/б опорах СВ-95-2 по территории ЖННП Патриот</w:t>
      </w:r>
      <w:r>
        <w:rPr>
          <w:color w:themeColor="text1" w:val="000000"/>
          <w:sz w:val="28"/>
        </w:rPr>
        <w:t>» (реестровый номер – 26:12-6.1259);</w:t>
      </w:r>
    </w:p>
    <w:p w14:paraId="72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Ставропольского городского лесничества, расположенного на землях населенных пунктов города Ставрополя Ставропольского края (реестровый номер – 26:12-6.167);</w:t>
      </w:r>
    </w:p>
    <w:p w14:paraId="73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</w:t>
      </w:r>
      <w:r>
        <w:rPr>
          <w:color w:themeColor="text1" w:val="000000"/>
          <w:sz w:val="28"/>
        </w:rPr>
        <w:t xml:space="preserve">КЛ 10 </w:t>
      </w:r>
      <w:r>
        <w:rPr>
          <w:color w:themeColor="text1" w:val="000000"/>
          <w:sz w:val="28"/>
        </w:rPr>
        <w:t>кВ</w:t>
      </w:r>
      <w:r>
        <w:rPr>
          <w:color w:themeColor="text1" w:val="000000"/>
          <w:sz w:val="28"/>
        </w:rPr>
        <w:t xml:space="preserve"> от </w:t>
      </w:r>
      <w:r>
        <w:rPr>
          <w:color w:themeColor="text1" w:val="000000"/>
          <w:sz w:val="28"/>
        </w:rPr>
        <w:t>п</w:t>
      </w:r>
      <w:r>
        <w:rPr>
          <w:color w:themeColor="text1" w:val="000000"/>
          <w:sz w:val="28"/>
        </w:rPr>
        <w:t>/</w:t>
      </w:r>
      <w:r>
        <w:rPr>
          <w:color w:themeColor="text1" w:val="000000"/>
          <w:sz w:val="28"/>
        </w:rPr>
        <w:t>ст</w:t>
      </w:r>
      <w:r>
        <w:rPr>
          <w:color w:themeColor="text1" w:val="000000"/>
          <w:sz w:val="28"/>
        </w:rPr>
        <w:t xml:space="preserve"> </w:t>
      </w:r>
      <w:r>
        <w:rPr>
          <w:color w:themeColor="text1" w:val="000000"/>
          <w:sz w:val="28"/>
        </w:rPr>
        <w:t>«</w:t>
      </w:r>
      <w:r>
        <w:rPr>
          <w:color w:themeColor="text1" w:val="000000"/>
          <w:sz w:val="28"/>
        </w:rPr>
        <w:t>Заводская</w:t>
      </w:r>
      <w:r>
        <w:rPr>
          <w:color w:themeColor="text1" w:val="000000"/>
          <w:sz w:val="28"/>
        </w:rPr>
        <w:t>»</w:t>
      </w:r>
      <w:r>
        <w:rPr>
          <w:color w:themeColor="text1" w:val="000000"/>
          <w:sz w:val="28"/>
        </w:rPr>
        <w:t xml:space="preserve"> до ТП-558 (АСБл-240)</w:t>
      </w:r>
      <w:r>
        <w:rPr>
          <w:color w:themeColor="text1" w:val="000000"/>
          <w:sz w:val="28"/>
        </w:rPr>
        <w:t xml:space="preserve"> (реестровый номер – 26:12-6.724);</w:t>
      </w:r>
    </w:p>
    <w:p w14:paraId="74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</w:t>
      </w:r>
      <w:r>
        <w:rPr>
          <w:color w:themeColor="text1" w:val="000000"/>
          <w:sz w:val="28"/>
        </w:rPr>
        <w:t>кабельной линии КЛ 10кВ от ТП-432 до ТП-422 кабель</w:t>
      </w:r>
      <w:r>
        <w:rPr>
          <w:color w:themeColor="text1" w:val="000000"/>
          <w:sz w:val="28"/>
        </w:rPr>
        <w:t xml:space="preserve"> А</w:t>
      </w:r>
      <w:r>
        <w:rPr>
          <w:color w:themeColor="text1" w:val="000000"/>
          <w:sz w:val="28"/>
        </w:rPr>
        <w:t>, Б</w:t>
      </w:r>
      <w:r>
        <w:rPr>
          <w:color w:themeColor="text1" w:val="000000"/>
          <w:sz w:val="28"/>
        </w:rPr>
        <w:t xml:space="preserve"> (реестровый номер – 26:12-6.747);</w:t>
      </w:r>
    </w:p>
    <w:p w14:paraId="75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</w:t>
      </w:r>
      <w:r>
        <w:rPr>
          <w:color w:themeColor="text1" w:val="000000"/>
          <w:sz w:val="28"/>
        </w:rPr>
        <w:t xml:space="preserve">КЛ 10 </w:t>
      </w:r>
      <w:r>
        <w:rPr>
          <w:color w:themeColor="text1" w:val="000000"/>
          <w:sz w:val="28"/>
        </w:rPr>
        <w:t>кВ</w:t>
      </w:r>
      <w:r>
        <w:rPr>
          <w:color w:themeColor="text1" w:val="000000"/>
          <w:sz w:val="28"/>
        </w:rPr>
        <w:t xml:space="preserve"> вразрез кабеля ТП-558/КРУН и РП-24/ТП-558 до ТП-878</w:t>
      </w:r>
      <w:r>
        <w:rPr>
          <w:color w:themeColor="text1" w:val="000000"/>
          <w:sz w:val="28"/>
        </w:rPr>
        <w:t xml:space="preserve"> (реестровый номер – 26:12-6.741);</w:t>
      </w:r>
    </w:p>
    <w:p w14:paraId="76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</w:t>
      </w:r>
      <w:r>
        <w:rPr>
          <w:color w:themeColor="text1" w:val="000000"/>
          <w:sz w:val="28"/>
        </w:rPr>
        <w:t xml:space="preserve">кабельной линии КЛ 10 </w:t>
      </w:r>
      <w:r>
        <w:rPr>
          <w:color w:themeColor="text1" w:val="000000"/>
          <w:sz w:val="28"/>
        </w:rPr>
        <w:t>кВ</w:t>
      </w:r>
      <w:r>
        <w:rPr>
          <w:color w:themeColor="text1" w:val="000000"/>
          <w:sz w:val="28"/>
        </w:rPr>
        <w:t xml:space="preserve"> от ТП-428 до ТП-432 (АСБл-3х240мм2)</w:t>
      </w:r>
      <w:r>
        <w:rPr>
          <w:color w:themeColor="text1" w:val="000000"/>
          <w:sz w:val="28"/>
        </w:rPr>
        <w:t xml:space="preserve"> (реестровый номер – 26:12-6.749);</w:t>
      </w:r>
    </w:p>
    <w:p w14:paraId="77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</w:t>
      </w:r>
      <w:r>
        <w:rPr>
          <w:color w:themeColor="text1" w:val="000000"/>
          <w:sz w:val="28"/>
        </w:rPr>
        <w:t>кабельной линии Кабельная линия КЛ-10кВ от ТП-432 до КТП-736, АСБ 3*150</w:t>
      </w:r>
      <w:r>
        <w:rPr>
          <w:color w:themeColor="text1" w:val="000000"/>
          <w:sz w:val="28"/>
        </w:rPr>
        <w:t xml:space="preserve"> (реестровый номер – 26:12-6.748);</w:t>
      </w:r>
    </w:p>
    <w:p w14:paraId="78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газопроводов </w:t>
      </w:r>
      <w:r>
        <w:rPr>
          <w:color w:themeColor="text1" w:val="000000"/>
          <w:sz w:val="28"/>
        </w:rPr>
        <w:t>среднего и низкого давления с ГРП №75</w:t>
      </w:r>
      <w:r>
        <w:rPr>
          <w:color w:themeColor="text1" w:val="000000"/>
          <w:sz w:val="28"/>
        </w:rPr>
        <w:t xml:space="preserve"> (реестровый номер – 26:12-6.238);</w:t>
      </w:r>
    </w:p>
    <w:p w14:paraId="79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</w:t>
      </w:r>
      <w:r>
        <w:rPr>
          <w:color w:themeColor="text1" w:val="000000"/>
          <w:sz w:val="28"/>
        </w:rPr>
        <w:t xml:space="preserve">объекта электросетевого хозяйства </w:t>
      </w:r>
      <w:r>
        <w:rPr>
          <w:color w:themeColor="text1" w:val="000000"/>
          <w:sz w:val="28"/>
        </w:rPr>
        <w:t>«</w:t>
      </w:r>
      <w:r>
        <w:rPr>
          <w:color w:themeColor="text1" w:val="000000"/>
          <w:sz w:val="28"/>
        </w:rPr>
        <w:t xml:space="preserve">ВЛЗ 10кВ на ж/б опорах </w:t>
      </w:r>
      <w:r>
        <w:rPr>
          <w:color w:themeColor="text1" w:val="000000"/>
          <w:sz w:val="28"/>
        </w:rPr>
        <w:t>СВ</w:t>
      </w:r>
      <w:r>
        <w:rPr>
          <w:color w:themeColor="text1" w:val="000000"/>
          <w:sz w:val="28"/>
        </w:rPr>
        <w:t xml:space="preserve"> 105 (14шт) от РУ 10кВ КТП 736 до РУ-10 </w:t>
      </w:r>
      <w:r>
        <w:rPr>
          <w:color w:themeColor="text1" w:val="000000"/>
          <w:sz w:val="28"/>
        </w:rPr>
        <w:t>кВ</w:t>
      </w:r>
      <w:r>
        <w:rPr>
          <w:color w:themeColor="text1" w:val="000000"/>
          <w:sz w:val="28"/>
        </w:rPr>
        <w:t xml:space="preserve"> КПТ-810 в 214 квартале; ВЛЗ 10кВ на ж/б опорах СВ 105 (7шт) от опоры ВЛЗ 10кВ (ТП432) до РУ 10кВ КПТ-736 в 214 квартале; ВЛЗ 10кВ на ж/б опорах </w:t>
      </w:r>
      <w:r>
        <w:rPr>
          <w:color w:themeColor="text1" w:val="000000"/>
          <w:sz w:val="28"/>
        </w:rPr>
        <w:t>СВ</w:t>
      </w:r>
      <w:r>
        <w:rPr>
          <w:color w:themeColor="text1" w:val="000000"/>
          <w:sz w:val="28"/>
        </w:rPr>
        <w:t xml:space="preserve"> 105 (15шт) от РУ 10кВ КТП-810 до РУ-10кВ КТП-809 в 214 квартале</w:t>
      </w:r>
      <w:r>
        <w:rPr>
          <w:color w:themeColor="text1" w:val="000000"/>
          <w:sz w:val="28"/>
        </w:rPr>
        <w:t>» (реестровый номер – 26:12-6.913);</w:t>
      </w:r>
    </w:p>
    <w:p w14:paraId="7A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</w:t>
      </w:r>
      <w:r>
        <w:rPr>
          <w:color w:themeColor="text1" w:val="000000"/>
          <w:sz w:val="28"/>
        </w:rPr>
        <w:t xml:space="preserve">части </w:t>
      </w:r>
      <w:r>
        <w:rPr>
          <w:color w:themeColor="text1" w:val="000000"/>
          <w:sz w:val="28"/>
        </w:rPr>
        <w:t>Энергосетевого</w:t>
      </w:r>
      <w:r>
        <w:rPr>
          <w:color w:themeColor="text1" w:val="000000"/>
          <w:sz w:val="28"/>
        </w:rPr>
        <w:t xml:space="preserve"> комплекса РП-2 (</w:t>
      </w:r>
      <w:r>
        <w:rPr>
          <w:color w:themeColor="text1" w:val="000000"/>
          <w:sz w:val="28"/>
        </w:rPr>
        <w:t>ВЛ</w:t>
      </w:r>
      <w:r>
        <w:rPr>
          <w:color w:themeColor="text1" w:val="000000"/>
          <w:sz w:val="28"/>
        </w:rPr>
        <w:t xml:space="preserve"> уличного освещения на </w:t>
      </w:r>
      <w:r>
        <w:rPr>
          <w:color w:themeColor="text1" w:val="000000"/>
          <w:sz w:val="28"/>
        </w:rPr>
        <w:t>металлич</w:t>
      </w:r>
      <w:r>
        <w:rPr>
          <w:color w:themeColor="text1" w:val="000000"/>
          <w:sz w:val="28"/>
        </w:rPr>
        <w:t xml:space="preserve">. опорах ул. Мира, ул. Серова, ул. Ленина, ул. Ленина </w:t>
      </w:r>
      <w:r>
        <w:rPr>
          <w:color w:themeColor="text1" w:val="000000"/>
          <w:sz w:val="28"/>
        </w:rPr>
        <w:t>(от Кулакова до псих. больницы) 3060206, 3060319, 3060175, 3050024)</w:t>
      </w:r>
      <w:r>
        <w:rPr>
          <w:color w:themeColor="text1" w:val="000000"/>
          <w:sz w:val="28"/>
        </w:rPr>
        <w:t xml:space="preserve"> (реестровый номер – 26:12-6.757);</w:t>
      </w:r>
    </w:p>
    <w:p w14:paraId="7B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</w:t>
      </w:r>
      <w:r>
        <w:rPr>
          <w:color w:themeColor="text1" w:val="000000"/>
          <w:sz w:val="28"/>
        </w:rPr>
        <w:t>распределительных газопроводов среднего и низкого давления от газового колодца №1</w:t>
      </w:r>
      <w:r>
        <w:rPr>
          <w:color w:themeColor="text1" w:val="000000"/>
          <w:sz w:val="28"/>
        </w:rPr>
        <w:t xml:space="preserve"> (реестровый номер – 26:12-6.252);</w:t>
      </w:r>
    </w:p>
    <w:p w14:paraId="7C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</w:t>
      </w:r>
      <w:r>
        <w:rPr>
          <w:color w:themeColor="text1" w:val="000000"/>
          <w:sz w:val="28"/>
        </w:rPr>
        <w:t xml:space="preserve">распределительного газопровода среднего давления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по г. Ставрополю ШРП № 456946</w:t>
      </w:r>
      <w:r>
        <w:rPr>
          <w:color w:themeColor="text1" w:val="000000"/>
          <w:sz w:val="28"/>
        </w:rPr>
        <w:t xml:space="preserve"> (реестровый номер – 26:12-6.149);</w:t>
      </w:r>
    </w:p>
    <w:p w14:paraId="7D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</w:t>
      </w:r>
      <w:r>
        <w:rPr>
          <w:color w:themeColor="text1" w:val="000000"/>
          <w:sz w:val="28"/>
        </w:rPr>
        <w:t xml:space="preserve">объекта электросетевого хозяйства </w:t>
      </w:r>
      <w:r>
        <w:rPr>
          <w:color w:themeColor="text1" w:val="000000"/>
          <w:sz w:val="28"/>
        </w:rPr>
        <w:t>«</w:t>
      </w:r>
      <w:r>
        <w:rPr>
          <w:color w:themeColor="text1" w:val="000000"/>
          <w:sz w:val="28"/>
        </w:rPr>
        <w:t xml:space="preserve">ВЛИ 0,4кВ от ВЛИ 0,4кВ по ул. Марчука ф 250 ТП-810 </w:t>
      </w:r>
      <w:r>
        <w:rPr>
          <w:color w:themeColor="text1" w:val="000000"/>
          <w:sz w:val="28"/>
        </w:rPr>
        <w:t>п</w:t>
      </w:r>
      <w:r>
        <w:rPr>
          <w:color w:themeColor="text1" w:val="000000"/>
          <w:sz w:val="28"/>
        </w:rPr>
        <w:t>/</w:t>
      </w:r>
      <w:r>
        <w:rPr>
          <w:color w:themeColor="text1" w:val="000000"/>
          <w:sz w:val="28"/>
        </w:rPr>
        <w:t>ст</w:t>
      </w:r>
      <w:r>
        <w:rPr>
          <w:color w:themeColor="text1" w:val="000000"/>
          <w:sz w:val="28"/>
        </w:rPr>
        <w:t xml:space="preserve"> Заводская до ВРУ пер. Серова-Марчука; ВЛИ 0,4кВ от ВЛИ 0,4кВ по ул. </w:t>
      </w:r>
      <w:r>
        <w:rPr>
          <w:color w:themeColor="text1" w:val="000000"/>
          <w:sz w:val="28"/>
        </w:rPr>
        <w:t>Рысевца</w:t>
      </w:r>
      <w:r>
        <w:rPr>
          <w:color w:themeColor="text1" w:val="000000"/>
          <w:sz w:val="28"/>
        </w:rPr>
        <w:t xml:space="preserve"> ТП-810 до границы земельного участка по ул. </w:t>
      </w:r>
      <w:r>
        <w:rPr>
          <w:color w:themeColor="text1" w:val="000000"/>
          <w:sz w:val="28"/>
        </w:rPr>
        <w:t>Рысевца</w:t>
      </w:r>
      <w:r>
        <w:rPr>
          <w:color w:themeColor="text1" w:val="000000"/>
          <w:sz w:val="28"/>
        </w:rPr>
        <w:t>, 32Б</w:t>
      </w:r>
      <w:r>
        <w:rPr>
          <w:color w:themeColor="text1" w:val="000000"/>
          <w:sz w:val="28"/>
        </w:rPr>
        <w:t>» (реестровый номер – 26:12-6.1109);</w:t>
      </w:r>
    </w:p>
    <w:p w14:paraId="7E00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</w:t>
      </w:r>
      <w:r>
        <w:rPr>
          <w:color w:themeColor="text1" w:val="000000"/>
          <w:sz w:val="28"/>
        </w:rPr>
        <w:t xml:space="preserve">части </w:t>
      </w:r>
      <w:r>
        <w:rPr>
          <w:color w:themeColor="text1" w:val="000000"/>
          <w:sz w:val="28"/>
        </w:rPr>
        <w:t>Энергосетевого</w:t>
      </w:r>
      <w:r>
        <w:rPr>
          <w:color w:themeColor="text1" w:val="000000"/>
          <w:sz w:val="28"/>
        </w:rPr>
        <w:t xml:space="preserve"> комплекса РП-24 (а именно:</w:t>
      </w:r>
      <w:r>
        <w:rPr>
          <w:color w:themeColor="text1" w:val="000000"/>
          <w:sz w:val="28"/>
        </w:rPr>
        <w:t xml:space="preserve">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КЛ 10 </w:t>
      </w:r>
      <w:r>
        <w:rPr>
          <w:color w:themeColor="text1" w:val="000000"/>
          <w:sz w:val="28"/>
        </w:rPr>
        <w:t>кВ</w:t>
      </w:r>
      <w:r>
        <w:rPr>
          <w:color w:themeColor="text1" w:val="000000"/>
          <w:sz w:val="28"/>
        </w:rPr>
        <w:t xml:space="preserve"> - 3000724, 3000833)</w:t>
      </w:r>
      <w:r>
        <w:rPr>
          <w:color w:themeColor="text1" w:val="000000"/>
          <w:sz w:val="28"/>
        </w:rPr>
        <w:t xml:space="preserve"> (реестровый номер – 26:12-6.1127);</w:t>
      </w:r>
    </w:p>
    <w:p w14:paraId="7F000000">
      <w:pPr>
        <w:tabs>
          <w:tab w:leader="none" w:pos="3161" w:val="left"/>
        </w:tabs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</w:t>
      </w:r>
      <w:r>
        <w:rPr>
          <w:color w:themeColor="text1" w:val="000000"/>
          <w:sz w:val="28"/>
        </w:rPr>
        <w:t xml:space="preserve">наружных сетей электроснабжения к заводу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по производству лекарственных форм антибиотиков. Строительство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ВЛ-110 </w:t>
      </w:r>
      <w:r>
        <w:rPr>
          <w:color w:themeColor="text1" w:val="000000"/>
          <w:sz w:val="28"/>
        </w:rPr>
        <w:t>кВ</w:t>
      </w:r>
      <w:r>
        <w:rPr>
          <w:color w:themeColor="text1" w:val="000000"/>
          <w:sz w:val="28"/>
        </w:rPr>
        <w:t xml:space="preserve"> (реестровый номер – 26:12-6.304);</w:t>
      </w:r>
    </w:p>
    <w:p w14:paraId="80000000">
      <w:pPr>
        <w:tabs>
          <w:tab w:leader="none" w:pos="3161" w:val="left"/>
        </w:tabs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водоохранной</w:t>
      </w:r>
      <w:r>
        <w:rPr>
          <w:color w:themeColor="text1" w:val="000000"/>
          <w:sz w:val="28"/>
        </w:rPr>
        <w:t xml:space="preserve"> зоны реки </w:t>
      </w:r>
      <w:r>
        <w:rPr>
          <w:color w:themeColor="text1" w:val="000000"/>
          <w:sz w:val="28"/>
        </w:rPr>
        <w:t>Мутнянка</w:t>
      </w:r>
      <w:r>
        <w:rPr>
          <w:color w:themeColor="text1" w:val="000000"/>
          <w:sz w:val="28"/>
        </w:rPr>
        <w:t xml:space="preserve"> (реестровый номер – 26:11-6.47);</w:t>
      </w:r>
    </w:p>
    <w:p w14:paraId="81000000">
      <w:pPr>
        <w:tabs>
          <w:tab w:leader="none" w:pos="3161" w:val="left"/>
        </w:tabs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</w:t>
      </w:r>
      <w:r>
        <w:rPr>
          <w:color w:themeColor="text1" w:val="000000"/>
          <w:sz w:val="28"/>
        </w:rPr>
        <w:t xml:space="preserve">линии электропередачи </w:t>
      </w:r>
      <w:r>
        <w:rPr>
          <w:color w:themeColor="text1" w:val="000000"/>
          <w:sz w:val="28"/>
        </w:rPr>
        <w:t>ВЛ</w:t>
      </w:r>
      <w:r>
        <w:rPr>
          <w:color w:themeColor="text1" w:val="000000"/>
          <w:sz w:val="28"/>
        </w:rPr>
        <w:t xml:space="preserve"> 110 </w:t>
      </w:r>
      <w:r>
        <w:rPr>
          <w:color w:themeColor="text1" w:val="000000"/>
          <w:sz w:val="28"/>
        </w:rPr>
        <w:t>кВ</w:t>
      </w:r>
      <w:r>
        <w:rPr>
          <w:color w:themeColor="text1" w:val="000000"/>
          <w:sz w:val="28"/>
        </w:rPr>
        <w:t xml:space="preserve">,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Л-239 ПС </w:t>
      </w:r>
      <w:r>
        <w:rPr>
          <w:color w:themeColor="text1" w:val="000000"/>
          <w:sz w:val="28"/>
        </w:rPr>
        <w:t>«</w:t>
      </w:r>
      <w:r>
        <w:rPr>
          <w:color w:themeColor="text1" w:val="000000"/>
          <w:sz w:val="28"/>
        </w:rPr>
        <w:t>Промышленная</w:t>
      </w:r>
      <w:r>
        <w:rPr>
          <w:color w:themeColor="text1" w:val="000000"/>
          <w:sz w:val="28"/>
        </w:rPr>
        <w:t>»</w:t>
      </w:r>
      <w:r>
        <w:rPr>
          <w:color w:themeColor="text1" w:val="000000"/>
          <w:sz w:val="28"/>
        </w:rPr>
        <w:t xml:space="preserve">- ПС </w:t>
      </w:r>
      <w:r>
        <w:rPr>
          <w:color w:themeColor="text1" w:val="000000"/>
          <w:sz w:val="28"/>
        </w:rPr>
        <w:t>«</w:t>
      </w:r>
      <w:r>
        <w:rPr>
          <w:color w:themeColor="text1" w:val="000000"/>
          <w:sz w:val="28"/>
        </w:rPr>
        <w:t>Пригородная</w:t>
      </w:r>
      <w:r>
        <w:rPr>
          <w:color w:themeColor="text1" w:val="000000"/>
          <w:sz w:val="28"/>
        </w:rPr>
        <w:t>»</w:t>
      </w:r>
      <w:r>
        <w:rPr>
          <w:color w:themeColor="text1" w:val="000000"/>
          <w:sz w:val="28"/>
        </w:rPr>
        <w:t xml:space="preserve">, расположенная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в Шпаковском районе, Ставропольского края</w:t>
      </w:r>
      <w:r>
        <w:rPr>
          <w:color w:themeColor="text1" w:val="000000"/>
          <w:sz w:val="28"/>
        </w:rPr>
        <w:t xml:space="preserve"> (реестровый номер –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26:11-6.112);</w:t>
      </w:r>
    </w:p>
    <w:p w14:paraId="82000000">
      <w:pPr>
        <w:tabs>
          <w:tab w:leader="none" w:pos="3161" w:val="left"/>
        </w:tabs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линии </w:t>
      </w:r>
      <w:r>
        <w:rPr>
          <w:color w:themeColor="text1" w:val="000000"/>
          <w:sz w:val="28"/>
        </w:rPr>
        <w:t xml:space="preserve">электропередачи </w:t>
      </w:r>
      <w:r>
        <w:rPr>
          <w:color w:themeColor="text1" w:val="000000"/>
          <w:sz w:val="28"/>
        </w:rPr>
        <w:t>ВЛ</w:t>
      </w:r>
      <w:r>
        <w:rPr>
          <w:color w:themeColor="text1" w:val="000000"/>
          <w:sz w:val="28"/>
        </w:rPr>
        <w:t xml:space="preserve"> 110 </w:t>
      </w:r>
      <w:r>
        <w:rPr>
          <w:color w:themeColor="text1" w:val="000000"/>
          <w:sz w:val="28"/>
        </w:rPr>
        <w:t>кВ</w:t>
      </w:r>
      <w:r>
        <w:rPr>
          <w:color w:themeColor="text1" w:val="000000"/>
          <w:sz w:val="28"/>
        </w:rPr>
        <w:t xml:space="preserve"> ,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Л-135 ПС </w:t>
      </w:r>
      <w:r>
        <w:rPr>
          <w:color w:themeColor="text1" w:val="000000"/>
          <w:sz w:val="28"/>
        </w:rPr>
        <w:t>«</w:t>
      </w:r>
      <w:r>
        <w:rPr>
          <w:color w:themeColor="text1" w:val="000000"/>
          <w:sz w:val="28"/>
        </w:rPr>
        <w:t>Ставрополь-330</w:t>
      </w:r>
      <w:r>
        <w:rPr>
          <w:color w:themeColor="text1" w:val="000000"/>
          <w:sz w:val="28"/>
        </w:rPr>
        <w:t>»</w:t>
      </w:r>
      <w:r>
        <w:rPr>
          <w:color w:themeColor="text1" w:val="000000"/>
          <w:sz w:val="28"/>
        </w:rPr>
        <w:t xml:space="preserve"> - </w:t>
      </w:r>
      <w:r>
        <w:rPr>
          <w:color w:themeColor="text1" w:val="000000"/>
          <w:sz w:val="28"/>
        </w:rPr>
        <w:t>«</w:t>
      </w:r>
      <w:r>
        <w:rPr>
          <w:color w:themeColor="text1" w:val="000000"/>
          <w:sz w:val="28"/>
        </w:rPr>
        <w:t>Промышленная</w:t>
      </w:r>
      <w:r>
        <w:rPr>
          <w:color w:themeColor="text1" w:val="000000"/>
          <w:sz w:val="28"/>
        </w:rPr>
        <w:t>»</w:t>
      </w:r>
      <w:r>
        <w:rPr>
          <w:color w:themeColor="text1" w:val="000000"/>
          <w:sz w:val="28"/>
        </w:rPr>
        <w:t xml:space="preserve">, линии электропередачи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ВЛ-110 </w:t>
      </w:r>
      <w:r>
        <w:rPr>
          <w:color w:themeColor="text1" w:val="000000"/>
          <w:sz w:val="28"/>
        </w:rPr>
        <w:t>кВ</w:t>
      </w:r>
      <w:r>
        <w:rPr>
          <w:color w:themeColor="text1" w:val="000000"/>
          <w:sz w:val="28"/>
        </w:rPr>
        <w:t xml:space="preserve">, Л-43 от ПС </w:t>
      </w:r>
      <w:r>
        <w:rPr>
          <w:color w:themeColor="text1" w:val="000000"/>
          <w:sz w:val="28"/>
        </w:rPr>
        <w:t>«</w:t>
      </w:r>
      <w:r>
        <w:rPr>
          <w:color w:themeColor="text1" w:val="000000"/>
          <w:sz w:val="28"/>
        </w:rPr>
        <w:t>Ставрополь 330</w:t>
      </w:r>
      <w:r>
        <w:rPr>
          <w:color w:themeColor="text1" w:val="000000"/>
          <w:sz w:val="28"/>
        </w:rPr>
        <w:t>»</w:t>
      </w:r>
      <w:r>
        <w:rPr>
          <w:color w:themeColor="text1" w:val="000000"/>
          <w:sz w:val="28"/>
        </w:rPr>
        <w:t xml:space="preserve"> до ПС </w:t>
      </w:r>
      <w:r>
        <w:rPr>
          <w:color w:themeColor="text1" w:val="000000"/>
          <w:sz w:val="28"/>
        </w:rPr>
        <w:t>«</w:t>
      </w:r>
      <w:r>
        <w:rPr>
          <w:color w:themeColor="text1" w:val="000000"/>
          <w:sz w:val="28"/>
        </w:rPr>
        <w:t>Восточная</w:t>
      </w:r>
      <w:r>
        <w:rPr>
          <w:color w:themeColor="text1" w:val="000000"/>
          <w:sz w:val="28"/>
        </w:rPr>
        <w:t>»</w:t>
      </w:r>
      <w:r>
        <w:rPr>
          <w:color w:themeColor="text1" w:val="000000"/>
          <w:sz w:val="28"/>
        </w:rPr>
        <w:t>, расположенной в городе Ставрополе</w:t>
      </w:r>
      <w:r>
        <w:rPr>
          <w:color w:themeColor="text1" w:val="000000"/>
          <w:sz w:val="28"/>
        </w:rPr>
        <w:t xml:space="preserve"> (реестровый номер – 26:12-6.51);</w:t>
      </w:r>
    </w:p>
    <w:p w14:paraId="83000000">
      <w:pPr>
        <w:tabs>
          <w:tab w:leader="none" w:pos="3161" w:val="left"/>
        </w:tabs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прибрежной защитной полосы реки </w:t>
      </w:r>
      <w:r>
        <w:rPr>
          <w:color w:themeColor="text1" w:val="000000"/>
          <w:sz w:val="28"/>
        </w:rPr>
        <w:t>Мутнянка</w:t>
      </w:r>
      <w:r>
        <w:rPr>
          <w:color w:themeColor="text1" w:val="000000"/>
          <w:sz w:val="28"/>
        </w:rPr>
        <w:t xml:space="preserve"> (реестровый номер – 26:11-6.55);</w:t>
      </w:r>
    </w:p>
    <w:p w14:paraId="84000000">
      <w:pPr>
        <w:tabs>
          <w:tab w:leader="none" w:pos="3161" w:val="left"/>
        </w:tabs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охранной зоны линии электропередачи </w:t>
      </w:r>
      <w:r>
        <w:rPr>
          <w:color w:themeColor="text1" w:val="000000"/>
          <w:sz w:val="28"/>
        </w:rPr>
        <w:t>ВЛ</w:t>
      </w:r>
      <w:r>
        <w:rPr>
          <w:color w:themeColor="text1" w:val="000000"/>
          <w:sz w:val="28"/>
        </w:rPr>
        <w:t xml:space="preserve"> 110 </w:t>
      </w:r>
      <w:r>
        <w:rPr>
          <w:color w:themeColor="text1" w:val="000000"/>
          <w:sz w:val="28"/>
        </w:rPr>
        <w:t>кВ</w:t>
      </w:r>
      <w:r>
        <w:rPr>
          <w:color w:themeColor="text1" w:val="000000"/>
          <w:sz w:val="28"/>
        </w:rPr>
        <w:t xml:space="preserve">,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Л-239 ПС </w:t>
      </w:r>
      <w:r>
        <w:rPr>
          <w:color w:themeColor="text1" w:val="000000"/>
          <w:sz w:val="28"/>
        </w:rPr>
        <w:t>«</w:t>
      </w:r>
      <w:r>
        <w:rPr>
          <w:color w:themeColor="text1" w:val="000000"/>
          <w:sz w:val="28"/>
        </w:rPr>
        <w:t>Промышленная</w:t>
      </w:r>
      <w:r>
        <w:rPr>
          <w:color w:themeColor="text1" w:val="000000"/>
          <w:sz w:val="28"/>
        </w:rPr>
        <w:t>»</w:t>
      </w:r>
      <w:r>
        <w:rPr>
          <w:color w:themeColor="text1" w:val="000000"/>
          <w:sz w:val="28"/>
        </w:rPr>
        <w:t xml:space="preserve">- ПС </w:t>
      </w:r>
      <w:r>
        <w:rPr>
          <w:color w:themeColor="text1" w:val="000000"/>
          <w:sz w:val="28"/>
        </w:rPr>
        <w:t>«</w:t>
      </w:r>
      <w:r>
        <w:rPr>
          <w:color w:themeColor="text1" w:val="000000"/>
          <w:sz w:val="28"/>
        </w:rPr>
        <w:t>Пригородная</w:t>
      </w:r>
      <w:r>
        <w:rPr>
          <w:color w:themeColor="text1" w:val="000000"/>
          <w:sz w:val="28"/>
        </w:rPr>
        <w:t>»</w:t>
      </w:r>
      <w:r>
        <w:rPr>
          <w:color w:themeColor="text1" w:val="000000"/>
          <w:sz w:val="28"/>
        </w:rPr>
        <w:t>, расположенная в городе Ставрополе площадью 331341 кв. м.</w:t>
      </w:r>
      <w:r>
        <w:rPr>
          <w:color w:themeColor="text1" w:val="000000"/>
          <w:sz w:val="28"/>
        </w:rPr>
        <w:t xml:space="preserve"> (реестровый номер – 26:12-6.72).</w:t>
      </w:r>
    </w:p>
    <w:p w14:paraId="85000000">
      <w:pPr>
        <w:spacing w:line="300" w:lineRule="exact"/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Размещение проектируемой дороги не противоречит ограничениям, установленным в указанных охранных зонах. Правовой режим использования земель, в связи с размещением проектируемой дороги, соблюден.</w:t>
      </w:r>
    </w:p>
    <w:p w14:paraId="86000000">
      <w:pPr>
        <w:widowControl w:val="0"/>
        <w:tabs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>В</w:t>
      </w:r>
      <w:r>
        <w:rPr>
          <w:sz w:val="28"/>
        </w:rPr>
        <w:t xml:space="preserve"> границ</w:t>
      </w:r>
      <w:r>
        <w:rPr>
          <w:sz w:val="28"/>
        </w:rPr>
        <w:t>ы</w:t>
      </w:r>
      <w:r>
        <w:rPr>
          <w:sz w:val="28"/>
        </w:rPr>
        <w:t xml:space="preserve"> проекта межевания территории </w:t>
      </w:r>
      <w:r>
        <w:rPr>
          <w:color w:themeColor="text1" w:val="000000"/>
          <w:sz w:val="28"/>
        </w:rPr>
        <w:t>частично попадают выявленные объект археологического наследия «Курганный могильник «Ставрополь-1» (</w:t>
      </w:r>
      <w:r>
        <w:rPr>
          <w:color w:themeColor="text1" w:val="000000"/>
          <w:sz w:val="28"/>
        </w:rPr>
        <w:t>III</w:t>
      </w:r>
      <w:r>
        <w:rPr>
          <w:color w:themeColor="text1" w:val="000000"/>
          <w:sz w:val="28"/>
        </w:rPr>
        <w:t>-</w:t>
      </w:r>
      <w:r>
        <w:rPr>
          <w:color w:themeColor="text1" w:val="000000"/>
          <w:sz w:val="28"/>
        </w:rPr>
        <w:t>II</w:t>
      </w:r>
      <w:r>
        <w:rPr>
          <w:color w:themeColor="text1" w:val="000000"/>
          <w:sz w:val="28"/>
        </w:rPr>
        <w:t xml:space="preserve"> тыс. до н.э.) и объект археологического наследия «Курганный могильник «Ставрполь-2» (</w:t>
      </w:r>
      <w:r>
        <w:rPr>
          <w:color w:themeColor="text1" w:val="000000"/>
          <w:sz w:val="28"/>
        </w:rPr>
        <w:t>III</w:t>
      </w:r>
      <w:r>
        <w:rPr>
          <w:color w:themeColor="text1" w:val="000000"/>
          <w:sz w:val="28"/>
        </w:rPr>
        <w:t>-</w:t>
      </w:r>
      <w:r>
        <w:rPr>
          <w:color w:themeColor="text1" w:val="000000"/>
          <w:sz w:val="28"/>
        </w:rPr>
        <w:t>II</w:t>
      </w:r>
      <w:r>
        <w:rPr>
          <w:color w:themeColor="text1" w:val="000000"/>
          <w:sz w:val="28"/>
        </w:rPr>
        <w:t xml:space="preserve"> тыс. до н.э.)</w:t>
      </w:r>
      <w:r>
        <w:rPr>
          <w:sz w:val="28"/>
        </w:rPr>
        <w:t>.</w:t>
      </w:r>
    </w:p>
    <w:p w14:paraId="87000000">
      <w:pPr>
        <w:widowControl w:val="0"/>
        <w:tabs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>9</w:t>
      </w:r>
      <w:r>
        <w:rPr>
          <w:sz w:val="28"/>
        </w:rPr>
        <w:t>. Сведения о разрешенном использовании образуем</w:t>
      </w:r>
      <w:r>
        <w:rPr>
          <w:sz w:val="28"/>
        </w:rPr>
        <w:t>ого</w:t>
      </w:r>
      <w:r>
        <w:rPr>
          <w:sz w:val="28"/>
        </w:rPr>
        <w:t xml:space="preserve"> земельн</w:t>
      </w:r>
      <w:r>
        <w:rPr>
          <w:sz w:val="28"/>
        </w:rPr>
        <w:t>ого</w:t>
      </w:r>
      <w:r>
        <w:rPr>
          <w:sz w:val="28"/>
        </w:rPr>
        <w:t xml:space="preserve"> участк</w:t>
      </w:r>
      <w:r>
        <w:rPr>
          <w:sz w:val="28"/>
        </w:rPr>
        <w:t>а</w:t>
      </w:r>
      <w:r>
        <w:rPr>
          <w:sz w:val="28"/>
        </w:rPr>
        <w:t>.</w:t>
      </w:r>
    </w:p>
    <w:p w14:paraId="88000000">
      <w:pPr>
        <w:ind w:firstLine="709" w:left="0"/>
        <w:jc w:val="both"/>
        <w:rPr>
          <w:sz w:val="28"/>
        </w:rPr>
      </w:pPr>
      <w:r>
        <w:rPr>
          <w:sz w:val="28"/>
        </w:rPr>
        <w:t>Проектом межевания территории разрешенное использование образуем</w:t>
      </w:r>
      <w:r>
        <w:rPr>
          <w:sz w:val="28"/>
        </w:rPr>
        <w:t>ого</w:t>
      </w:r>
      <w:r>
        <w:rPr>
          <w:sz w:val="28"/>
        </w:rPr>
        <w:t xml:space="preserve"> земельн</w:t>
      </w:r>
      <w:r>
        <w:rPr>
          <w:sz w:val="28"/>
        </w:rPr>
        <w:t>ого</w:t>
      </w:r>
      <w:r>
        <w:rPr>
          <w:sz w:val="28"/>
        </w:rPr>
        <w:t xml:space="preserve"> участк</w:t>
      </w:r>
      <w:r>
        <w:rPr>
          <w:sz w:val="28"/>
        </w:rPr>
        <w:t>а</w:t>
      </w:r>
      <w:r>
        <w:rPr>
          <w:sz w:val="28"/>
        </w:rPr>
        <w:t xml:space="preserve"> установлено в соответствии с Правилами </w:t>
      </w:r>
      <w:r>
        <w:rPr>
          <w:sz w:val="28"/>
        </w:rPr>
        <w:br/>
      </w:r>
      <w:r>
        <w:rPr>
          <w:sz w:val="28"/>
        </w:rPr>
        <w:t>с учетом</w:t>
      </w:r>
      <w:r>
        <w:rPr>
          <w:sz w:val="28"/>
        </w:rPr>
        <w:t xml:space="preserve"> </w:t>
      </w:r>
      <w:r>
        <w:rPr>
          <w:sz w:val="28"/>
        </w:rPr>
        <w:t xml:space="preserve">классификатора </w:t>
      </w:r>
      <w:r>
        <w:rPr>
          <w:sz w:val="28"/>
        </w:rPr>
        <w:t xml:space="preserve">видов </w:t>
      </w:r>
      <w:r>
        <w:rPr>
          <w:sz w:val="28"/>
        </w:rPr>
        <w:t xml:space="preserve">разрешенного </w:t>
      </w:r>
      <w:r>
        <w:rPr>
          <w:sz w:val="28"/>
        </w:rPr>
        <w:t xml:space="preserve">использования земельных </w:t>
      </w:r>
      <w:r>
        <w:rPr>
          <w:sz w:val="28"/>
        </w:rPr>
        <w:t xml:space="preserve">участков, утвержденного </w:t>
      </w:r>
      <w:r>
        <w:rPr>
          <w:sz w:val="28"/>
        </w:rPr>
        <w:t xml:space="preserve">приказом </w:t>
      </w:r>
      <w:r>
        <w:rPr>
          <w:sz w:val="28"/>
        </w:rPr>
        <w:t xml:space="preserve">Федеральной службы государственной регистрации, кадастра и картографии от 10 ноября 2020 г. № </w:t>
      </w:r>
      <w:r>
        <w:rPr>
          <w:sz w:val="28"/>
        </w:rPr>
        <w:t>П</w:t>
      </w:r>
      <w:r>
        <w:rPr>
          <w:sz w:val="28"/>
        </w:rPr>
        <w:t>/0412</w:t>
      </w:r>
      <w:r>
        <w:rPr>
          <w:sz w:val="28"/>
        </w:rPr>
        <w:t xml:space="preserve"> </w:t>
      </w:r>
      <w:r>
        <w:rPr>
          <w:sz w:val="28"/>
        </w:rPr>
        <w:br/>
      </w:r>
      <w:r>
        <w:rPr>
          <w:sz w:val="28"/>
        </w:rPr>
        <w:t>«Об утверждении классификатора видов разрешенного использования земельных участков».</w:t>
      </w:r>
    </w:p>
    <w:p w14:paraId="89000000">
      <w:pPr>
        <w:widowControl w:val="0"/>
        <w:ind w:firstLine="709" w:left="0"/>
        <w:jc w:val="both"/>
        <w:rPr>
          <w:sz w:val="28"/>
        </w:rPr>
      </w:pPr>
    </w:p>
    <w:p w14:paraId="8A000000">
      <w:pPr>
        <w:widowControl w:val="0"/>
        <w:ind w:firstLine="709" w:left="0"/>
        <w:jc w:val="both"/>
        <w:rPr>
          <w:sz w:val="28"/>
        </w:rPr>
      </w:pPr>
    </w:p>
    <w:p w14:paraId="8B000000">
      <w:pPr>
        <w:keepNext w:val="1"/>
        <w:spacing w:line="240" w:lineRule="exact"/>
        <w:ind w:firstLine="709" w:left="0"/>
        <w:contextualSpacing w:val="1"/>
        <w:jc w:val="center"/>
        <w:outlineLvl w:val="0"/>
        <w:rPr>
          <w:sz w:val="28"/>
        </w:rPr>
      </w:pPr>
      <w:r>
        <w:rPr>
          <w:sz w:val="28"/>
        </w:rPr>
        <w:t>ОСНОВНЫЕ ТЕХНИКО-ЭКОНОМИЧЕСКИЕ ПОКАЗАТЕЛИ</w:t>
      </w:r>
    </w:p>
    <w:p w14:paraId="8C000000">
      <w:pPr>
        <w:keepNext w:val="1"/>
        <w:spacing w:line="240" w:lineRule="exact"/>
        <w:ind/>
        <w:contextualSpacing w:val="1"/>
        <w:jc w:val="center"/>
        <w:outlineLvl w:val="0"/>
        <w:rPr>
          <w:color w:val="000000"/>
          <w:sz w:val="28"/>
        </w:rPr>
      </w:pPr>
      <w:r>
        <w:rPr>
          <w:sz w:val="28"/>
        </w:rPr>
        <w:t xml:space="preserve">документации </w:t>
      </w:r>
      <w:r>
        <w:rPr>
          <w:sz w:val="28"/>
        </w:rPr>
        <w:t xml:space="preserve">по планировке территории (проекта планировки территории </w:t>
      </w:r>
      <w:r>
        <w:rPr>
          <w:sz w:val="28"/>
        </w:rPr>
        <w:br/>
      </w:r>
      <w:r>
        <w:rPr>
          <w:sz w:val="28"/>
        </w:rPr>
        <w:t xml:space="preserve">и проекта межевания территории) </w:t>
      </w:r>
      <w:r>
        <w:rPr>
          <w:sz w:val="28"/>
        </w:rPr>
        <w:t>для размещения объекта «Строительство участка улицы Серова от улицы Мимоз до автомобильной дороги Ставрополь-Элиста-Астрахань (А-154)»</w:t>
      </w:r>
    </w:p>
    <w:p w14:paraId="8D000000">
      <w:pPr>
        <w:keepNext w:val="1"/>
        <w:spacing w:line="240" w:lineRule="exact"/>
        <w:ind/>
        <w:contextualSpacing w:val="1"/>
        <w:jc w:val="center"/>
        <w:outlineLvl w:val="0"/>
        <w:rPr>
          <w:color w:val="000000"/>
          <w:sz w:val="28"/>
        </w:rPr>
      </w:pPr>
    </w:p>
    <w:tbl>
      <w:tblPr>
        <w:tblStyle w:val="Style_2"/>
        <w:tblW w:type="auto" w:w="0"/>
        <w:tblInd w:type="dxa" w:w="108"/>
        <w:tblLayout w:type="fixed"/>
      </w:tblPr>
      <w:tblGrid>
        <w:gridCol w:w="709"/>
        <w:gridCol w:w="5245"/>
        <w:gridCol w:w="1701"/>
        <w:gridCol w:w="1701"/>
      </w:tblGrid>
      <w:tr>
        <w:trPr>
          <w:trHeight w:hRule="atLeast" w:val="20"/>
        </w:trPr>
        <w:tc>
          <w:tcPr>
            <w:tcW w:type="dxa" w:w="709"/>
            <w:tcBorders>
              <w:top w:color="000000" w:sz="8" w:val="single"/>
              <w:left w:color="000000" w:sz="8" w:val="single"/>
              <w:bottom w:color="000000" w:sz="8" w:val="single"/>
            </w:tcBorders>
          </w:tcPr>
          <w:p w14:paraId="8E000000">
            <w:pPr>
              <w:spacing w:line="240" w:lineRule="exact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№ </w:t>
            </w:r>
            <w:r>
              <w:rPr>
                <w:sz w:val="22"/>
              </w:rPr>
              <w:t>п</w:t>
            </w:r>
            <w:r>
              <w:rPr>
                <w:sz w:val="22"/>
              </w:rPr>
              <w:t>/п</w:t>
            </w:r>
          </w:p>
        </w:tc>
        <w:tc>
          <w:tcPr>
            <w:tcW w:type="dxa" w:w="5245"/>
            <w:tcBorders>
              <w:top w:color="000000" w:sz="8" w:val="single"/>
              <w:left w:color="000000" w:sz="8" w:val="single"/>
              <w:bottom w:color="000000" w:sz="8" w:val="single"/>
            </w:tcBorders>
            <w:shd w:fill="auto" w:val="clear"/>
          </w:tcPr>
          <w:p w14:paraId="8F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</w:p>
        </w:tc>
        <w:tc>
          <w:tcPr>
            <w:tcW w:type="dxa" w:w="1701"/>
            <w:tcBorders>
              <w:top w:color="000000" w:sz="8" w:val="single"/>
              <w:left w:color="000000" w:sz="8" w:val="single"/>
              <w:bottom w:color="000000" w:sz="8" w:val="single"/>
            </w:tcBorders>
            <w:shd w:fill="auto" w:val="clear"/>
          </w:tcPr>
          <w:p w14:paraId="90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Единицы </w:t>
            </w:r>
          </w:p>
          <w:p w14:paraId="91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измерения</w:t>
            </w:r>
          </w:p>
        </w:tc>
        <w:tc>
          <w:tcPr>
            <w:tcW w:type="dxa" w:w="170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</w:tcPr>
          <w:p w14:paraId="92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Значение</w:t>
            </w:r>
          </w:p>
        </w:tc>
      </w:tr>
      <w:tr>
        <w:trPr>
          <w:trHeight w:hRule="atLeast" w:val="20"/>
        </w:trPr>
        <w:tc>
          <w:tcPr>
            <w:tcW w:type="dxa" w:w="709"/>
            <w:tcBorders>
              <w:top w:color="000000" w:sz="4" w:val="single"/>
              <w:left w:color="000000" w:sz="8" w:val="single"/>
              <w:bottom w:color="000000" w:sz="4" w:val="single"/>
            </w:tcBorders>
          </w:tcPr>
          <w:p w14:paraId="93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type="dxa" w:w="5245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94000000">
            <w:pPr>
              <w:rPr>
                <w:sz w:val="22"/>
              </w:rPr>
            </w:pPr>
            <w:r>
              <w:rPr>
                <w:sz w:val="22"/>
              </w:rPr>
              <w:t>Площадь полосы отвода проектируемой дороги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95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кв. м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  <w:shd w:fill="auto" w:val="clear"/>
          </w:tcPr>
          <w:p w14:paraId="96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276830</w:t>
            </w:r>
          </w:p>
        </w:tc>
      </w:tr>
      <w:tr>
        <w:trPr>
          <w:trHeight w:hRule="atLeast" w:val="20"/>
        </w:trPr>
        <w:tc>
          <w:tcPr>
            <w:tcW w:type="dxa" w:w="709"/>
            <w:tcBorders>
              <w:top w:color="000000" w:sz="4" w:val="single"/>
              <w:left w:color="000000" w:sz="8" w:val="single"/>
              <w:bottom w:color="000000" w:sz="4" w:val="single"/>
            </w:tcBorders>
          </w:tcPr>
          <w:p w14:paraId="97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type="dxa" w:w="5245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98000000">
            <w:pPr>
              <w:rPr>
                <w:sz w:val="22"/>
              </w:rPr>
            </w:pPr>
            <w:r>
              <w:rPr>
                <w:sz w:val="22"/>
              </w:rPr>
              <w:t xml:space="preserve">Протяженность </w:t>
            </w:r>
            <w:r>
              <w:rPr>
                <w:sz w:val="22"/>
              </w:rPr>
              <w:t>проектируемой дороги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99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  <w:shd w:fill="auto" w:val="clear"/>
          </w:tcPr>
          <w:p w14:paraId="9A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3940</w:t>
            </w:r>
          </w:p>
        </w:tc>
      </w:tr>
      <w:tr>
        <w:trPr>
          <w:trHeight w:hRule="atLeast" w:val="20"/>
        </w:trPr>
        <w:tc>
          <w:tcPr>
            <w:tcW w:type="dxa" w:w="709"/>
            <w:tcBorders>
              <w:top w:color="000000" w:sz="4" w:val="single"/>
              <w:left w:color="000000" w:sz="8" w:val="single"/>
              <w:bottom w:color="000000" w:sz="4" w:val="single"/>
            </w:tcBorders>
          </w:tcPr>
          <w:p w14:paraId="9B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type="dxa" w:w="5245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9C000000">
            <w:pPr>
              <w:rPr>
                <w:sz w:val="22"/>
              </w:rPr>
            </w:pPr>
            <w:r>
              <w:rPr>
                <w:sz w:val="22"/>
              </w:rPr>
              <w:t>Количество полос движения транспорта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9D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шт.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  <w:shd w:fill="auto" w:val="clear"/>
          </w:tcPr>
          <w:p w14:paraId="9E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z w:val="22"/>
              </w:rPr>
              <w:t>-6</w:t>
            </w:r>
          </w:p>
          <w:p w14:paraId="9F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(суммарно </w:t>
            </w:r>
            <w:r>
              <w:rPr>
                <w:sz w:val="22"/>
              </w:rPr>
              <w:br/>
            </w:r>
            <w:r>
              <w:rPr>
                <w:sz w:val="22"/>
              </w:rPr>
              <w:t>в обоих направлениях</w:t>
            </w:r>
          </w:p>
        </w:tc>
      </w:tr>
      <w:tr>
        <w:trPr>
          <w:trHeight w:hRule="atLeast" w:val="20"/>
        </w:trPr>
        <w:tc>
          <w:tcPr>
            <w:tcW w:type="dxa" w:w="709"/>
            <w:tcBorders>
              <w:top w:color="000000" w:sz="4" w:val="single"/>
              <w:left w:color="000000" w:sz="8" w:val="single"/>
              <w:bottom w:color="000000" w:sz="4" w:val="single"/>
            </w:tcBorders>
          </w:tcPr>
          <w:p w14:paraId="A0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type="dxa" w:w="5245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A1000000">
            <w:pPr>
              <w:rPr>
                <w:sz w:val="22"/>
              </w:rPr>
            </w:pPr>
            <w:r>
              <w:rPr>
                <w:sz w:val="22"/>
              </w:rPr>
              <w:t>Ширина полосы движения транспорта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A2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  <w:shd w:fill="auto" w:val="clear"/>
          </w:tcPr>
          <w:p w14:paraId="A3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3,75</w:t>
            </w:r>
          </w:p>
        </w:tc>
      </w:tr>
      <w:tr>
        <w:trPr>
          <w:trHeight w:hRule="atLeast" w:val="20"/>
        </w:trPr>
        <w:tc>
          <w:tcPr>
            <w:tcW w:type="dxa" w:w="709"/>
            <w:tcBorders>
              <w:top w:color="000000" w:sz="4" w:val="single"/>
              <w:left w:color="000000" w:sz="8" w:val="single"/>
              <w:bottom w:color="000000" w:sz="4" w:val="single"/>
            </w:tcBorders>
          </w:tcPr>
          <w:p w14:paraId="A4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type="dxa" w:w="5245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A5000000">
            <w:pPr>
              <w:spacing w:line="240" w:lineRule="exact"/>
              <w:ind/>
              <w:rPr>
                <w:sz w:val="22"/>
              </w:rPr>
            </w:pPr>
            <w:r>
              <w:rPr>
                <w:sz w:val="22"/>
              </w:rPr>
              <w:t xml:space="preserve">Ширина проезжей части </w:t>
            </w:r>
            <w:r>
              <w:rPr>
                <w:sz w:val="22"/>
              </w:rPr>
              <w:t>(каждой из проезжих частей)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A6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  <w:shd w:fill="auto" w:val="clear"/>
          </w:tcPr>
          <w:p w14:paraId="A7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7,5-11,25</w:t>
            </w:r>
          </w:p>
        </w:tc>
      </w:tr>
      <w:tr>
        <w:trPr>
          <w:trHeight w:hRule="atLeast" w:val="20"/>
        </w:trPr>
        <w:tc>
          <w:tcPr>
            <w:tcW w:type="dxa" w:w="709"/>
            <w:tcBorders>
              <w:top w:color="000000" w:sz="4" w:val="single"/>
              <w:left w:color="000000" w:sz="8" w:val="single"/>
              <w:bottom w:color="000000" w:sz="4" w:val="single"/>
            </w:tcBorders>
          </w:tcPr>
          <w:p w14:paraId="A8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type="dxa" w:w="5245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A9000000">
            <w:pPr>
              <w:spacing w:line="240" w:lineRule="exact"/>
              <w:ind/>
              <w:rPr>
                <w:sz w:val="22"/>
              </w:rPr>
            </w:pPr>
            <w:r>
              <w:rPr>
                <w:sz w:val="22"/>
              </w:rPr>
              <w:t>Ширина обочины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AA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  <w:shd w:fill="auto" w:val="clear"/>
          </w:tcPr>
          <w:p w14:paraId="AB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3,0</w:t>
            </w:r>
          </w:p>
        </w:tc>
      </w:tr>
      <w:tr>
        <w:trPr>
          <w:trHeight w:hRule="atLeast" w:val="20"/>
        </w:trPr>
        <w:tc>
          <w:tcPr>
            <w:tcW w:type="dxa" w:w="709"/>
            <w:tcBorders>
              <w:top w:color="000000" w:sz="4" w:val="single"/>
              <w:left w:color="000000" w:sz="8" w:val="single"/>
              <w:bottom w:color="000000" w:sz="4" w:val="single"/>
            </w:tcBorders>
          </w:tcPr>
          <w:p w14:paraId="AC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type="dxa" w:w="5245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AD000000">
            <w:pPr>
              <w:spacing w:line="240" w:lineRule="exact"/>
              <w:ind/>
              <w:rPr>
                <w:sz w:val="22"/>
              </w:rPr>
            </w:pPr>
            <w:r>
              <w:rPr>
                <w:sz w:val="22"/>
              </w:rPr>
              <w:t>Ширина разделительной полосы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AE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  <w:shd w:fill="auto" w:val="clear"/>
          </w:tcPr>
          <w:p w14:paraId="AF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4,0</w:t>
            </w:r>
          </w:p>
        </w:tc>
      </w:tr>
      <w:tr>
        <w:trPr>
          <w:trHeight w:hRule="atLeast" w:val="20"/>
        </w:trPr>
        <w:tc>
          <w:tcPr>
            <w:tcW w:type="dxa" w:w="709"/>
            <w:tcBorders>
              <w:top w:color="000000" w:sz="4" w:val="single"/>
              <w:left w:color="000000" w:sz="8" w:val="single"/>
              <w:bottom w:color="000000" w:sz="4" w:val="single"/>
            </w:tcBorders>
          </w:tcPr>
          <w:p w14:paraId="B0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type="dxa" w:w="5245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B1000000">
            <w:pPr>
              <w:spacing w:line="240" w:lineRule="exact"/>
              <w:ind/>
              <w:rPr>
                <w:sz w:val="22"/>
              </w:rPr>
            </w:pPr>
            <w:r>
              <w:rPr>
                <w:sz w:val="22"/>
              </w:rPr>
              <w:t>Ширина тротуара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B2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  <w:shd w:fill="auto" w:val="clear"/>
          </w:tcPr>
          <w:p w14:paraId="B3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3,0</w:t>
            </w:r>
          </w:p>
        </w:tc>
      </w:tr>
      <w:tr>
        <w:trPr>
          <w:trHeight w:hRule="atLeast" w:val="20"/>
        </w:trPr>
        <w:tc>
          <w:tcPr>
            <w:tcW w:type="dxa" w:w="709"/>
            <w:tcBorders>
              <w:top w:color="000000" w:sz="4" w:val="single"/>
              <w:left w:color="000000" w:sz="8" w:val="single"/>
              <w:bottom w:color="000000" w:sz="4" w:val="single"/>
            </w:tcBorders>
          </w:tcPr>
          <w:p w14:paraId="B4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type="dxa" w:w="5245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B5000000">
            <w:pPr>
              <w:spacing w:line="240" w:lineRule="exact"/>
              <w:ind/>
              <w:rPr>
                <w:sz w:val="22"/>
              </w:rPr>
            </w:pPr>
            <w:r>
              <w:rPr>
                <w:sz w:val="22"/>
              </w:rPr>
              <w:t>Ширина велосипедной дорожки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B6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  <w:shd w:fill="auto" w:val="clear"/>
          </w:tcPr>
          <w:p w14:paraId="B7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2,0</w:t>
            </w:r>
          </w:p>
          <w:p w14:paraId="B8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(две полосы движения)</w:t>
            </w:r>
          </w:p>
        </w:tc>
      </w:tr>
      <w:tr>
        <w:trPr>
          <w:trHeight w:hRule="atLeast" w:val="20"/>
        </w:trPr>
        <w:tc>
          <w:tcPr>
            <w:tcW w:type="dxa" w:w="709"/>
            <w:tcBorders>
              <w:top w:color="000000" w:sz="4" w:val="single"/>
              <w:left w:color="000000" w:sz="8" w:val="single"/>
              <w:bottom w:color="000000" w:sz="4" w:val="single"/>
            </w:tcBorders>
          </w:tcPr>
          <w:p w14:paraId="B9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type="dxa" w:w="5245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BA000000">
            <w:pPr>
              <w:spacing w:line="240" w:lineRule="exact"/>
              <w:ind/>
              <w:rPr>
                <w:sz w:val="22"/>
              </w:rPr>
            </w:pPr>
            <w:r>
              <w:rPr>
                <w:sz w:val="22"/>
              </w:rPr>
              <w:t>Пересечения, примыкания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</w:tcBorders>
            <w:shd w:fill="auto" w:val="clear"/>
          </w:tcPr>
          <w:p w14:paraId="BB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шт.</w:t>
            </w:r>
          </w:p>
        </w:tc>
        <w:tc>
          <w:tcPr>
            <w:tcW w:type="dxa" w:w="1701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  <w:shd w:fill="auto" w:val="clear"/>
          </w:tcPr>
          <w:p w14:paraId="BC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</w:tbl>
    <w:p w14:paraId="BD000000">
      <w:pPr>
        <w:widowControl w:val="0"/>
        <w:ind w:firstLine="709" w:left="0"/>
        <w:jc w:val="both"/>
        <w:rPr>
          <w:sz w:val="28"/>
        </w:rPr>
      </w:pPr>
      <w:bookmarkStart w:id="1" w:name="_GoBack"/>
      <w:bookmarkEnd w:id="1"/>
    </w:p>
    <w:p w14:paraId="BE000000"/>
    <w:p w14:paraId="BF000000"/>
    <w:p w14:paraId="C0000000"/>
    <w:p w14:paraId="C1000000"/>
    <w:p w14:paraId="C2000000"/>
    <w:p w14:paraId="C3000000"/>
    <w:p w14:paraId="C4000000"/>
    <w:p w14:paraId="C5000000"/>
    <w:p w14:paraId="C6000000"/>
    <w:p w14:paraId="C7000000"/>
    <w:p w14:paraId="C8000000"/>
    <w:p w14:paraId="C9000000"/>
    <w:p w14:paraId="CA000000"/>
    <w:p w14:paraId="CB000000"/>
    <w:p w14:paraId="CC000000"/>
    <w:p w14:paraId="CD000000"/>
    <w:p w14:paraId="CE000000"/>
    <w:p w14:paraId="CF000000"/>
    <w:p w14:paraId="D0000000"/>
    <w:p w14:paraId="D1000000"/>
    <w:p w14:paraId="D2000000"/>
    <w:p w14:paraId="D3000000"/>
    <w:p w14:paraId="D4000000"/>
    <w:p w14:paraId="D5000000"/>
    <w:p w14:paraId="D6000000"/>
    <w:p w14:paraId="D7000000"/>
    <w:p w14:paraId="D8000000"/>
    <w:p w14:paraId="D9000000"/>
    <w:p w14:paraId="DA000000"/>
    <w:p w14:paraId="DB000000"/>
    <w:p w14:paraId="DC000000"/>
    <w:p w14:paraId="DD000000"/>
    <w:p w14:paraId="DE000000"/>
    <w:p w14:paraId="DF000000">
      <w:pPr>
        <w:tabs>
          <w:tab w:leader="none" w:pos="6377" w:val="left"/>
        </w:tabs>
        <w:ind/>
        <w:jc w:val="center"/>
        <w:rPr>
          <w:rFonts w:ascii="Times New Roman" w:hAnsi="Times New Roman"/>
          <w:sz w:val="32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158115</wp:posOffset>
            </wp:positionH>
            <wp:positionV relativeFrom="margin">
              <wp:posOffset>534670</wp:posOffset>
            </wp:positionV>
            <wp:extent cx="5940425" cy="3460002"/>
            <wp:effectExtent b="0" l="0" r="0" t="0"/>
            <wp:wrapSquare distB="0" distL="114300" distR="114300" distT="0" wrapText="bothSides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4935" l="3182" r="1142" t="14991"/>
                    <a:stretch/>
                  </pic:blipFill>
                  <pic:spPr>
                    <a:xfrm flipH="false" flipV="false" rot="0">
                      <a:ext cx="5940425" cy="346000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</w:rPr>
        <w:t>Обзорная схема проектируемого линейного объекта (автомобильной дороги)</w:t>
      </w:r>
    </w:p>
    <w:p w14:paraId="E0000000"/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1069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1">
    <w:lvl w:ilvl="0">
      <w:start w:val="6"/>
      <w:numFmt w:val="decimal"/>
      <w:lvlText w:val="%1."/>
      <w:lvlJc w:val="left"/>
      <w:pPr>
        <w:ind w:hanging="360" w:left="1069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spacing w:after="0" w:line="240" w:lineRule="auto"/>
      <w:ind/>
    </w:pPr>
    <w:rPr>
      <w:rFonts w:ascii="Times New Roman" w:hAnsi="Times New Roman"/>
      <w:sz w:val="20"/>
    </w:rPr>
  </w:style>
  <w:style w:default="1" w:styleId="Style_3_ch" w:type="character">
    <w:name w:val="Normal"/>
    <w:link w:val="Style_3"/>
    <w:rPr>
      <w:rFonts w:ascii="Times New Roman" w:hAnsi="Times New Roman"/>
      <w:sz w:val="20"/>
    </w:rPr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Endnote"/>
    <w:link w:val="Style_8_ch"/>
    <w:pPr>
      <w:ind w:firstLine="851" w:left="0"/>
      <w:jc w:val="both"/>
    </w:pPr>
    <w:rPr>
      <w:rFonts w:ascii="XO Thames" w:hAnsi="XO Thames"/>
      <w:sz w:val="22"/>
    </w:rPr>
  </w:style>
  <w:style w:styleId="Style_8_ch" w:type="character">
    <w:name w:val="Endnote"/>
    <w:link w:val="Style_8"/>
    <w:rPr>
      <w:rFonts w:ascii="XO Thames" w:hAnsi="XO Thames"/>
      <w:sz w:val="22"/>
    </w:rPr>
  </w:style>
  <w:style w:styleId="Style_9" w:type="paragraph">
    <w:name w:val="heading 3"/>
    <w:next w:val="Style_3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" w:type="paragraph">
    <w:name w:val="List Paragraph"/>
    <w:basedOn w:val="Style_3"/>
    <w:link w:val="Style_1_ch"/>
    <w:pPr>
      <w:ind w:firstLine="0" w:left="720"/>
      <w:contextualSpacing w:val="1"/>
    </w:pPr>
  </w:style>
  <w:style w:styleId="Style_1_ch" w:type="character">
    <w:name w:val="List Paragraph"/>
    <w:basedOn w:val="Style_3_ch"/>
    <w:link w:val="Style_1"/>
  </w:style>
  <w:style w:styleId="Style_10" w:type="paragraph">
    <w:name w:val="toc 3"/>
    <w:next w:val="Style_3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3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3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3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8"/>
    </w:rPr>
  </w:style>
  <w:style w:styleId="Style_16_ch" w:type="character">
    <w:name w:val="Header and Footer"/>
    <w:link w:val="Style_16"/>
    <w:rPr>
      <w:rFonts w:ascii="XO Thames" w:hAnsi="XO Thames"/>
      <w:sz w:val="28"/>
    </w:rPr>
  </w:style>
  <w:style w:styleId="Style_17" w:type="paragraph">
    <w:name w:val="toc 9"/>
    <w:next w:val="Style_3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3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3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3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3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3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3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styleId="Style_24" w:type="paragraph">
    <w:name w:val="Default Paragraph Font"/>
    <w:link w:val="Style_24_ch"/>
  </w:style>
  <w:style w:styleId="Style_24_ch" w:type="character">
    <w:name w:val="Default Paragraph Font"/>
    <w:link w:val="Style_24"/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pn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MyOffice-CoreFramework-Linux/32-1208.815.9166.836.1@c028b4579ab889516ede6e689f46f6dad43bf900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2024-05-31T13:54:18Z</dcterms:modified>
</cp:coreProperties>
</file>