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ОПОВЕЩЕНИЕ</w:t>
      </w:r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публичных слушаний по проекту решения </w:t>
      </w:r>
      <w:r/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Ставропольской городской Думы «О</w:t>
      </w:r>
      <w:r>
        <w:rPr>
          <w:b/>
          <w:sz w:val="28"/>
          <w:szCs w:val="28"/>
        </w:rPr>
        <w:t xml:space="preserve">б утверждении</w:t>
      </w:r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Правил благоустройства территории муниципального образования города Ставрополя Ставропольского края</w:t>
      </w:r>
      <w:r>
        <w:rPr>
          <w:b/>
          <w:sz w:val="28"/>
          <w:szCs w:val="28"/>
        </w:rPr>
        <w:t xml:space="preserve">»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</w:t>
      </w:r>
      <w:r>
        <w:rPr>
          <w:sz w:val="28"/>
          <w:szCs w:val="28"/>
        </w:rPr>
        <w:t xml:space="preserve">от 02.08.2011 №</w:t>
      </w:r>
      <w:r>
        <w:rPr>
          <w:sz w:val="28"/>
          <w:szCs w:val="28"/>
        </w:rPr>
        <w:t xml:space="preserve"> 2119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о начале публичных слушаний</w:t>
      </w:r>
      <w:r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iCs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26 июля </w:t>
        <w:br/>
        <w:t xml:space="preserve">2023 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Проект)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hyperlink r:id="rId8" w:tooltip="http://ставрополь.рф/" w:history="1">
        <w:r>
          <w:rPr>
            <w:sz w:val="28"/>
            <w:szCs w:val="28"/>
          </w:rPr>
          <w:t xml:space="preserve">http://ставрополь.рф/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Информационные мат</w:t>
      </w:r>
      <w:r>
        <w:rPr>
          <w:sz w:val="28"/>
          <w:szCs w:val="28"/>
        </w:rPr>
        <w:t xml:space="preserve">ериалы к П</w:t>
      </w:r>
      <w:r>
        <w:rPr>
          <w:sz w:val="28"/>
          <w:szCs w:val="28"/>
        </w:rPr>
        <w:t xml:space="preserve">роекту сост</w:t>
      </w:r>
      <w:r>
        <w:rPr>
          <w:sz w:val="28"/>
          <w:szCs w:val="28"/>
        </w:rPr>
        <w:t xml:space="preserve">оят из пояснительной записки к П</w:t>
      </w:r>
      <w:r>
        <w:rPr>
          <w:sz w:val="28"/>
          <w:szCs w:val="28"/>
        </w:rPr>
        <w:t xml:space="preserve">роекту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убличные слушания будут проводиться в порядке, установленном Положением о порядке организации и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>
        <w:rPr>
          <w:sz w:val="28"/>
          <w:szCs w:val="28"/>
        </w:rPr>
        <w:t xml:space="preserve">25 июля 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251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 xml:space="preserve">одного месяца и не более трех месяцев со дня</w:t>
      </w:r>
      <w:r>
        <w:rPr>
          <w:sz w:val="28"/>
          <w:szCs w:val="28"/>
        </w:rPr>
        <w:t xml:space="preserve"> опубликования настоящего оповещения до дня опубликования заключения о результатах</w:t>
      </w:r>
      <w:r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обрани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публичных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</w:t>
      </w:r>
      <w:r>
        <w:rPr>
          <w:sz w:val="28"/>
          <w:szCs w:val="28"/>
        </w:rPr>
        <w:t xml:space="preserve">роекту </w:t>
      </w:r>
      <w:r>
        <w:rPr>
          <w:sz w:val="28"/>
          <w:szCs w:val="28"/>
        </w:rPr>
        <w:t xml:space="preserve">состоится </w:t>
      </w:r>
      <w:r>
        <w:rPr>
          <w:sz w:val="28"/>
          <w:szCs w:val="28"/>
        </w:rPr>
        <w:br/>
        <w:t xml:space="preserve">16 февраля 2024 </w:t>
      </w:r>
      <w:r>
        <w:rPr>
          <w:sz w:val="28"/>
          <w:szCs w:val="28"/>
        </w:rPr>
        <w:t xml:space="preserve">года в 11 час. 00 мин. 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Ставрополь, просп</w:t>
      </w:r>
      <w:r>
        <w:rPr>
          <w:sz w:val="28"/>
          <w:szCs w:val="28"/>
        </w:rPr>
        <w:t xml:space="preserve">ект</w:t>
      </w:r>
      <w:r>
        <w:rPr>
          <w:sz w:val="28"/>
          <w:szCs w:val="28"/>
        </w:rPr>
        <w:t xml:space="preserve"> К. Маркса, 96,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№ 206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мал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зал заседаний а</w:t>
      </w:r>
      <w:r>
        <w:rPr>
          <w:sz w:val="28"/>
          <w:szCs w:val="28"/>
        </w:rPr>
        <w:t xml:space="preserve">дминистрации города Ставрополя)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можно на экспозиции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февраля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14 февраля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комитете градостроительства администрации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18 час. 00 мин. (перерыв с 13 час. 00 мин.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 Мира, 282а.</w:t>
      </w:r>
      <w:r>
        <w:rPr>
          <w:sz w:val="20"/>
          <w:szCs w:val="20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Участники публичных слушаний имеют право внести свои замечания и предложения в следующем порядке: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срок до 14 февраля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tabs>
          <w:tab w:val="left" w:pos="567" w:leader="none"/>
        </w:tabs>
      </w:pPr>
      <w:r>
        <w:rPr>
          <w:sz w:val="28"/>
          <w:szCs w:val="28"/>
        </w:rPr>
        <w:t xml:space="preserve">в письменной форме в адрес комиссии по землепользованию и </w:t>
      </w:r>
      <w:r>
        <w:rPr>
          <w:sz w:val="28"/>
          <w:szCs w:val="28"/>
        </w:rPr>
        <w:t xml:space="preserve">застройк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18 час. 00 мин. (перерыв с 13 час. 00 мин.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 Мира, 282а,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 xml:space="preserve">администрации города Ставрополя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</w:t>
      </w:r>
      <w:r>
        <w:rPr>
          <w:sz w:val="28"/>
          <w:szCs w:val="28"/>
        </w:rPr>
        <w:t xml:space="preserve">роекта, подлежащего расс</w:t>
      </w:r>
      <w:r>
        <w:rPr>
          <w:sz w:val="28"/>
          <w:szCs w:val="28"/>
        </w:rPr>
        <w:t xml:space="preserve">мотрению на публичных слушаниях;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письменной или устной форме 16 февраля 2024</w:t>
      </w:r>
      <w:r>
        <w:rPr>
          <w:sz w:val="28"/>
          <w:szCs w:val="28"/>
        </w:rPr>
        <w:t xml:space="preserve"> года в ходе проведения собрани</w:t>
      </w:r>
      <w:r>
        <w:rPr>
          <w:sz w:val="28"/>
          <w:szCs w:val="28"/>
        </w:rPr>
        <w:t xml:space="preserve">я участников публичных слушаний.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Замечания и предложения вносятся участниками публичных слу</w:t>
      </w:r>
      <w:r>
        <w:rPr>
          <w:sz w:val="28"/>
          <w:szCs w:val="28"/>
        </w:rPr>
        <w:t xml:space="preserve">шаний с указанием наименования 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четкой формулировкой сути замечания, предложения. </w:t>
      </w:r>
      <w:r>
        <w:rPr>
          <w:sz w:val="28"/>
          <w:szCs w:val="28"/>
        </w:rPr>
        <w:t xml:space="preserve">Также участники публичных слушаний в целях идентификации представляют сведения о себе: фамилия, имя, отчество</w:t>
      </w:r>
      <w:r>
        <w:rPr>
          <w:sz w:val="28"/>
          <w:szCs w:val="28"/>
        </w:rPr>
        <w:t xml:space="preserve">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публичных слушаний, являющиеся правообладат</w:t>
      </w:r>
      <w:r>
        <w:rPr>
          <w:sz w:val="28"/>
          <w:szCs w:val="28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sz w:val="28"/>
          <w:szCs w:val="28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tooltip="consultantplus://offline/ref=9EA1FE2E3348BEFB65A8B453A3EECD550292B86A9C4512CC5C1F993987N5S3M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«О персональных данных».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</w:pPr>
      <w:r>
        <w:rPr>
          <w:sz w:val="28"/>
          <w:szCs w:val="28"/>
        </w:rPr>
        <w:t xml:space="preserve">В случае выявления факта представления участником </w:t>
      </w:r>
      <w:r>
        <w:rPr>
          <w:sz w:val="28"/>
          <w:szCs w:val="28"/>
        </w:rPr>
        <w:t xml:space="preserve">публичных слушаний</w:t>
      </w:r>
      <w:r>
        <w:rPr>
          <w:sz w:val="28"/>
          <w:szCs w:val="28"/>
        </w:rPr>
        <w:t xml:space="preserve"> недостоверных сведений внесенные им предложения и замечания не рассматриваются.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&#1089;&#1090;&#1072;&#1074;&#1088;&#1086;&#1087;&#1086;&#1083;&#1100;.&#1088;&#1092;/" TargetMode="Externa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Владимировна Железная</dc:creator>
  <cp:keywords/>
  <dc:description/>
  <cp:revision>4</cp:revision>
  <dcterms:created xsi:type="dcterms:W3CDTF">2018-09-17T11:02:00Z</dcterms:created>
  <dcterms:modified xsi:type="dcterms:W3CDTF">2024-02-05T11:56:08Z</dcterms:modified>
</cp:coreProperties>
</file>