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Информация </w:t>
      </w:r>
    </w:p>
    <w:p w14:paraId="02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о проведенном заседании </w:t>
      </w:r>
      <w:r>
        <w:rPr>
          <w:sz w:val="28"/>
        </w:rPr>
        <w:t>консультативного совета по налоговой и</w:t>
      </w:r>
      <w:r>
        <w:rPr>
          <w:sz w:val="28"/>
        </w:rPr>
        <w:t> </w:t>
      </w:r>
      <w:r>
        <w:rPr>
          <w:sz w:val="28"/>
        </w:rPr>
        <w:t>бюджетной политике при администрации города Ставрополя</w:t>
      </w:r>
    </w:p>
    <w:p w14:paraId="03000000">
      <w:pPr>
        <w:ind w:firstLine="709" w:left="0"/>
        <w:jc w:val="both"/>
        <w:rPr>
          <w:sz w:val="28"/>
        </w:rPr>
      </w:pPr>
    </w:p>
    <w:p w14:paraId="04000000">
      <w:pPr>
        <w:ind w:firstLine="708" w:left="0"/>
        <w:jc w:val="both"/>
        <w:rPr>
          <w:sz w:val="28"/>
        </w:rPr>
      </w:pPr>
      <w:r>
        <w:rPr>
          <w:sz w:val="28"/>
        </w:rPr>
        <w:t>30.11</w:t>
      </w:r>
      <w:r>
        <w:rPr>
          <w:sz w:val="28"/>
        </w:rPr>
        <w:t>.</w:t>
      </w:r>
      <w:r>
        <w:rPr>
          <w:sz w:val="28"/>
        </w:rPr>
        <w:t>202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состоялось двадцатое</w:t>
      </w:r>
      <w:r>
        <w:rPr>
          <w:sz w:val="28"/>
        </w:rPr>
        <w:t xml:space="preserve"> </w:t>
      </w:r>
      <w:r>
        <w:rPr>
          <w:sz w:val="28"/>
        </w:rPr>
        <w:t>засед</w:t>
      </w:r>
      <w:r>
        <w:rPr>
          <w:sz w:val="28"/>
        </w:rPr>
        <w:t>ание консультативного совета по</w:t>
      </w:r>
      <w:r>
        <w:rPr>
          <w:sz w:val="28"/>
        </w:rPr>
        <w:t xml:space="preserve"> </w:t>
      </w:r>
      <w:r>
        <w:rPr>
          <w:sz w:val="28"/>
        </w:rPr>
        <w:t xml:space="preserve">налоговой и бюджетной политике при администрации города Ставрополя (далее – Совет). </w:t>
      </w:r>
      <w:r>
        <w:rPr>
          <w:sz w:val="28"/>
        </w:rPr>
        <w:t xml:space="preserve">На заседании Совета рассматривалось </w:t>
      </w:r>
      <w:r>
        <w:rPr>
          <w:sz w:val="28"/>
        </w:rPr>
        <w:t>три</w:t>
      </w:r>
      <w:r>
        <w:rPr>
          <w:sz w:val="28"/>
        </w:rPr>
        <w:t xml:space="preserve"> вопроса:</w:t>
      </w:r>
    </w:p>
    <w:p w14:paraId="05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Заслушивание руководителей организаций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индивидуальных предпринимателей</w:t>
      </w:r>
      <w:r>
        <w:rPr>
          <w:rFonts w:ascii="Times New Roman" w:hAnsi="Times New Roman"/>
          <w:sz w:val="28"/>
        </w:rPr>
        <w:t xml:space="preserve"> и физических лиц, имеющих задолженность по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налоговым и неналоговым платежам, зачисляемым в бюджет города Ставрополя. </w:t>
      </w:r>
    </w:p>
    <w:p w14:paraId="06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Заслушивание </w:t>
      </w:r>
      <w:r>
        <w:rPr>
          <w:rFonts w:ascii="Times New Roman" w:hAnsi="Times New Roman"/>
          <w:sz w:val="28"/>
        </w:rPr>
        <w:t>руководителей организаций, допустивших снижение поступлений по налогу на доходы физических лиц за 10</w:t>
      </w:r>
      <w:r>
        <w:rPr>
          <w:rFonts w:ascii="Times New Roman" w:hAnsi="Times New Roman"/>
          <w:sz w:val="28"/>
        </w:rPr>
        <w:t xml:space="preserve"> месяцев</w:t>
      </w:r>
      <w:r>
        <w:rPr>
          <w:rFonts w:ascii="Times New Roman" w:hAnsi="Times New Roman"/>
          <w:sz w:val="28"/>
        </w:rPr>
        <w:t xml:space="preserve"> 2023 года по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сравнению с аналогичным периодом 2022 года.</w:t>
      </w:r>
      <w:r>
        <w:rPr>
          <w:rFonts w:ascii="Times New Roman" w:hAnsi="Times New Roman"/>
          <w:sz w:val="28"/>
        </w:rPr>
        <w:t xml:space="preserve"> </w:t>
      </w:r>
    </w:p>
    <w:p w14:paraId="07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 Подведение итогов </w:t>
      </w:r>
      <w:r>
        <w:rPr>
          <w:rFonts w:ascii="Times New Roman" w:hAnsi="Times New Roman"/>
          <w:sz w:val="28"/>
        </w:rPr>
        <w:t>заседания</w:t>
      </w:r>
      <w:r>
        <w:rPr>
          <w:rFonts w:ascii="Times New Roman" w:hAnsi="Times New Roman"/>
          <w:sz w:val="28"/>
        </w:rPr>
        <w:t xml:space="preserve"> консультативного совета по налоговой и бюджетной политике при администрации города Ставрополя</w:t>
      </w:r>
      <w:r>
        <w:rPr>
          <w:rFonts w:ascii="Times New Roman" w:hAnsi="Times New Roman"/>
          <w:sz w:val="28"/>
        </w:rPr>
        <w:t>, проведенного 26</w:t>
      </w:r>
      <w:r>
        <w:rPr>
          <w:rFonts w:ascii="Times New Roman" w:hAnsi="Times New Roman"/>
          <w:sz w:val="28"/>
        </w:rPr>
        <w:t>.11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города Ставрополя. </w:t>
      </w:r>
    </w:p>
    <w:p w14:paraId="0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 данное заседание </w:t>
      </w:r>
      <w:r>
        <w:rPr>
          <w:sz w:val="28"/>
        </w:rPr>
        <w:t xml:space="preserve">Совета </w:t>
      </w:r>
      <w:r>
        <w:rPr>
          <w:sz w:val="28"/>
        </w:rPr>
        <w:t>были приглашены руководител</w:t>
      </w:r>
      <w:r>
        <w:rPr>
          <w:sz w:val="28"/>
        </w:rPr>
        <w:t>и</w:t>
      </w:r>
      <w:r>
        <w:rPr>
          <w:sz w:val="28"/>
        </w:rPr>
        <w:t xml:space="preserve"> 16</w:t>
      </w:r>
      <w:r>
        <w:rPr>
          <w:sz w:val="28"/>
        </w:rPr>
        <w:t> </w:t>
      </w:r>
      <w:r>
        <w:rPr>
          <w:sz w:val="28"/>
        </w:rPr>
        <w:t>организаци</w:t>
      </w:r>
      <w:r>
        <w:rPr>
          <w:sz w:val="28"/>
        </w:rPr>
        <w:t>й</w:t>
      </w:r>
      <w:r>
        <w:rPr>
          <w:sz w:val="28"/>
        </w:rPr>
        <w:t>, 5</w:t>
      </w:r>
      <w:r>
        <w:rPr>
          <w:sz w:val="28"/>
        </w:rPr>
        <w:t xml:space="preserve"> физическ</w:t>
      </w:r>
      <w:r>
        <w:rPr>
          <w:sz w:val="28"/>
        </w:rPr>
        <w:t>их</w:t>
      </w:r>
      <w:r>
        <w:rPr>
          <w:sz w:val="28"/>
        </w:rPr>
        <w:t xml:space="preserve"> лиц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имеющих значительную </w:t>
      </w:r>
      <w:r>
        <w:rPr>
          <w:sz w:val="28"/>
        </w:rPr>
        <w:t>задолженность</w:t>
      </w:r>
      <w:r>
        <w:rPr>
          <w:sz w:val="28"/>
        </w:rPr>
        <w:t xml:space="preserve"> в </w:t>
      </w:r>
      <w:r>
        <w:rPr>
          <w:sz w:val="28"/>
        </w:rPr>
        <w:t xml:space="preserve">бюджет города Ставрополя </w:t>
      </w:r>
      <w:r>
        <w:rPr>
          <w:sz w:val="28"/>
        </w:rPr>
        <w:t xml:space="preserve">по </w:t>
      </w:r>
      <w:r>
        <w:rPr>
          <w:sz w:val="28"/>
        </w:rPr>
        <w:t>налогу</w:t>
      </w:r>
      <w:r>
        <w:rPr>
          <w:sz w:val="28"/>
        </w:rPr>
        <w:t>,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взимаемому</w:t>
      </w:r>
      <w:r>
        <w:rPr>
          <w:color w:themeColor="text1" w:val="000000"/>
          <w:sz w:val="28"/>
        </w:rPr>
        <w:t xml:space="preserve"> в связи с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применением упрощенной системы налогообложения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налогу на доходы физических лиц, имущественных налогам физических лиц</w:t>
      </w:r>
      <w:r>
        <w:rPr>
          <w:color w:themeColor="text1" w:val="000000"/>
          <w:sz w:val="28"/>
        </w:rPr>
        <w:t xml:space="preserve"> и</w:t>
      </w:r>
      <w:r>
        <w:rPr>
          <w:sz w:val="28"/>
        </w:rPr>
        <w:t xml:space="preserve"> </w:t>
      </w:r>
      <w:r>
        <w:rPr>
          <w:sz w:val="28"/>
        </w:rPr>
        <w:t>арендной плате за</w:t>
      </w:r>
      <w:r>
        <w:rPr>
          <w:sz w:val="28"/>
        </w:rPr>
        <w:t xml:space="preserve"> </w:t>
      </w:r>
      <w:r>
        <w:rPr>
          <w:sz w:val="28"/>
        </w:rPr>
        <w:t xml:space="preserve">земельные участки на общую </w:t>
      </w:r>
      <w:r>
        <w:rPr>
          <w:sz w:val="28"/>
        </w:rPr>
        <w:t>сумму 9 145,1</w:t>
      </w:r>
      <w:r>
        <w:rPr>
          <w:sz w:val="28"/>
        </w:rPr>
        <w:t xml:space="preserve"> </w:t>
      </w:r>
      <w:r>
        <w:rPr>
          <w:sz w:val="28"/>
        </w:rPr>
        <w:t>тыс. рублей и руководители 2 организаций, допустивших снижение поступлений по налогу на доходы физических лиц за 10 месяцев 2023 года по сравнению с аналогичным периодом 2022 года.</w:t>
      </w:r>
    </w:p>
    <w:p w14:paraId="09000000">
      <w:pPr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ерсонально заслушан</w:t>
      </w:r>
      <w:r>
        <w:rPr>
          <w:sz w:val="28"/>
        </w:rPr>
        <w:t>о</w:t>
      </w:r>
      <w:r>
        <w:rPr>
          <w:sz w:val="28"/>
        </w:rPr>
        <w:t xml:space="preserve"> 7</w:t>
      </w:r>
      <w:r>
        <w:rPr>
          <w:sz w:val="28"/>
        </w:rPr>
        <w:t xml:space="preserve"> </w:t>
      </w:r>
      <w:r>
        <w:rPr>
          <w:sz w:val="28"/>
        </w:rPr>
        <w:t>плательщиков</w:t>
      </w:r>
      <w:r>
        <w:rPr>
          <w:sz w:val="28"/>
        </w:rPr>
        <w:t xml:space="preserve">, </w:t>
      </w:r>
      <w:r>
        <w:rPr>
          <w:sz w:val="28"/>
        </w:rPr>
        <w:t>имеющи</w:t>
      </w:r>
      <w:r>
        <w:rPr>
          <w:sz w:val="28"/>
        </w:rPr>
        <w:t>х</w:t>
      </w:r>
      <w:r>
        <w:rPr>
          <w:sz w:val="28"/>
        </w:rPr>
        <w:t xml:space="preserve"> задолженн</w:t>
      </w:r>
      <w:r>
        <w:rPr>
          <w:sz w:val="28"/>
        </w:rPr>
        <w:t>ость в бюджет города Ставрополя</w:t>
      </w:r>
      <w:r>
        <w:rPr>
          <w:sz w:val="28"/>
        </w:rPr>
        <w:t xml:space="preserve"> по</w:t>
      </w:r>
      <w:r>
        <w:rPr>
          <w:sz w:val="28"/>
        </w:rPr>
        <w:t xml:space="preserve"> </w:t>
      </w:r>
      <w:r>
        <w:rPr>
          <w:sz w:val="28"/>
        </w:rPr>
        <w:t xml:space="preserve">налогам и </w:t>
      </w:r>
      <w:r>
        <w:rPr>
          <w:sz w:val="28"/>
        </w:rPr>
        <w:t>арендной плате за землю</w:t>
      </w:r>
      <w:r>
        <w:rPr>
          <w:sz w:val="28"/>
        </w:rPr>
        <w:t xml:space="preserve">, </w:t>
      </w:r>
      <w:r>
        <w:rPr>
          <w:sz w:val="28"/>
        </w:rPr>
        <w:t>на </w:t>
      </w:r>
      <w:r>
        <w:rPr>
          <w:sz w:val="28"/>
        </w:rPr>
        <w:t>общую су</w:t>
      </w:r>
      <w:r>
        <w:rPr>
          <w:sz w:val="28"/>
        </w:rPr>
        <w:t>мму 3 285,61</w:t>
      </w:r>
      <w:r>
        <w:rPr>
          <w:sz w:val="28"/>
        </w:rPr>
        <w:t xml:space="preserve"> т</w:t>
      </w:r>
      <w:r>
        <w:rPr>
          <w:sz w:val="28"/>
        </w:rPr>
        <w:t xml:space="preserve">ыс. </w:t>
      </w:r>
      <w:r>
        <w:rPr>
          <w:sz w:val="28"/>
        </w:rPr>
        <w:t>рублей.</w:t>
      </w:r>
    </w:p>
    <w:p w14:paraId="0A000000">
      <w:pPr>
        <w:ind w:firstLine="709" w:left="0"/>
        <w:jc w:val="both"/>
        <w:rPr>
          <w:sz w:val="28"/>
        </w:rPr>
      </w:pPr>
      <w:r>
        <w:rPr>
          <w:sz w:val="28"/>
        </w:rPr>
        <w:t>В ходе подготовки заседания Совета</w:t>
      </w:r>
      <w:r>
        <w:rPr>
          <w:sz w:val="28"/>
        </w:rPr>
        <w:t xml:space="preserve"> </w:t>
      </w:r>
      <w:r>
        <w:rPr>
          <w:sz w:val="28"/>
        </w:rPr>
        <w:t>погашена задолженность по</w:t>
      </w:r>
      <w:r>
        <w:rPr>
          <w:sz w:val="28"/>
        </w:rPr>
        <w:t> </w:t>
      </w:r>
      <w:r>
        <w:rPr>
          <w:sz w:val="28"/>
        </w:rPr>
        <w:t xml:space="preserve">налогам и </w:t>
      </w:r>
      <w:r>
        <w:rPr>
          <w:sz w:val="28"/>
        </w:rPr>
        <w:t>арендно</w:t>
      </w:r>
      <w:r>
        <w:rPr>
          <w:sz w:val="28"/>
        </w:rPr>
        <w:t xml:space="preserve">й плате за землю </w:t>
      </w:r>
      <w:r>
        <w:rPr>
          <w:sz w:val="28"/>
        </w:rPr>
        <w:t xml:space="preserve">частично или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 xml:space="preserve">полном объеме </w:t>
      </w:r>
      <w:r>
        <w:rPr>
          <w:sz w:val="28"/>
        </w:rPr>
        <w:t>семью</w:t>
      </w:r>
      <w:r>
        <w:rPr>
          <w:sz w:val="28"/>
        </w:rPr>
        <w:t xml:space="preserve"> </w:t>
      </w:r>
      <w:r>
        <w:rPr>
          <w:sz w:val="28"/>
        </w:rPr>
        <w:t>должниками, включе</w:t>
      </w:r>
      <w:r>
        <w:rPr>
          <w:sz w:val="28"/>
        </w:rPr>
        <w:t>нными в список (на</w:t>
      </w:r>
      <w:r>
        <w:rPr>
          <w:sz w:val="28"/>
        </w:rPr>
        <w:t xml:space="preserve"> </w:t>
      </w:r>
      <w:r>
        <w:rPr>
          <w:sz w:val="28"/>
        </w:rPr>
        <w:t xml:space="preserve">заседание не </w:t>
      </w:r>
      <w:r>
        <w:rPr>
          <w:sz w:val="28"/>
        </w:rPr>
        <w:t>явились), в</w:t>
      </w:r>
      <w:r>
        <w:rPr>
          <w:sz w:val="28"/>
        </w:rPr>
        <w:t> </w:t>
      </w:r>
      <w:r>
        <w:rPr>
          <w:sz w:val="28"/>
        </w:rPr>
        <w:t>сумме 2</w:t>
      </w:r>
      <w:r>
        <w:rPr>
          <w:sz w:val="28"/>
        </w:rPr>
        <w:t> 079,</w:t>
      </w:r>
      <w:r>
        <w:rPr>
          <w:color w:themeColor="text1" w:val="000000"/>
          <w:sz w:val="28"/>
        </w:rPr>
        <w:t xml:space="preserve">43 </w:t>
      </w:r>
      <w:r>
        <w:rPr>
          <w:color w:themeColor="text1" w:val="000000"/>
          <w:sz w:val="28"/>
        </w:rPr>
        <w:t>тыс. рублей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B000000">
      <w:pPr>
        <w:ind w:firstLine="709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Balloon Text"/>
    <w:basedOn w:val="Style_2"/>
    <w:link w:val="Style_11_ch"/>
    <w:rPr>
      <w:rFonts w:ascii="Tahoma" w:hAnsi="Tahoma"/>
      <w:sz w:val="16"/>
    </w:rPr>
  </w:style>
  <w:style w:styleId="Style_11_ch" w:type="character">
    <w:name w:val="Balloon Text"/>
    <w:basedOn w:val="Style_2_ch"/>
    <w:link w:val="Style_11"/>
    <w:rPr>
      <w:rFonts w:ascii="Tahoma" w:hAnsi="Tahoma"/>
      <w:sz w:val="16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" w:type="paragraph">
    <w:name w:val="ConsPlusNonformat"/>
    <w:basedOn w:val="Style_2"/>
    <w:link w:val="Style_1_ch"/>
    <w:rPr>
      <w:rFonts w:ascii="Courier New" w:hAnsi="Courier New"/>
      <w:sz w:val="20"/>
    </w:rPr>
  </w:style>
  <w:style w:styleId="Style_1_ch" w:type="character">
    <w:name w:val="ConsPlusNonformat"/>
    <w:basedOn w:val="Style_2_ch"/>
    <w:link w:val="Style_1"/>
    <w:rPr>
      <w:rFonts w:ascii="Courier New" w:hAnsi="Courier New"/>
      <w:sz w:val="20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2023-12-11T08:41:57Z</dcterms:modified>
</cp:coreProperties>
</file>