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50" w:rsidRDefault="00C31B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1B50" w:rsidRDefault="00C31B50">
      <w:pPr>
        <w:pStyle w:val="ConsPlusNormal"/>
        <w:jc w:val="both"/>
        <w:outlineLvl w:val="0"/>
      </w:pPr>
    </w:p>
    <w:p w:rsidR="00C31B50" w:rsidRDefault="00C31B50">
      <w:pPr>
        <w:pStyle w:val="ConsPlusTitle"/>
        <w:jc w:val="center"/>
        <w:outlineLvl w:val="0"/>
      </w:pPr>
      <w:r>
        <w:t>АДМИНИСТРАЦИЯ ГОРОДА СТАВРОПОЛЯ</w:t>
      </w:r>
    </w:p>
    <w:p w:rsidR="00C31B50" w:rsidRDefault="00C31B50">
      <w:pPr>
        <w:pStyle w:val="ConsPlusTitle"/>
        <w:jc w:val="both"/>
      </w:pPr>
    </w:p>
    <w:p w:rsidR="00C31B50" w:rsidRDefault="00C31B50">
      <w:pPr>
        <w:pStyle w:val="ConsPlusTitle"/>
        <w:jc w:val="center"/>
      </w:pPr>
      <w:r>
        <w:t>ПОСТАНОВЛЕНИЕ</w:t>
      </w:r>
    </w:p>
    <w:p w:rsidR="00C31B50" w:rsidRDefault="00C31B50">
      <w:pPr>
        <w:pStyle w:val="ConsPlusTitle"/>
        <w:jc w:val="center"/>
      </w:pPr>
      <w:r>
        <w:t>от 10 июня 2019 г. N 1615</w:t>
      </w:r>
    </w:p>
    <w:p w:rsidR="00C31B50" w:rsidRDefault="00C31B50">
      <w:pPr>
        <w:pStyle w:val="ConsPlusTitle"/>
        <w:jc w:val="both"/>
      </w:pPr>
    </w:p>
    <w:p w:rsidR="00C31B50" w:rsidRDefault="00C31B50">
      <w:pPr>
        <w:pStyle w:val="ConsPlusTitle"/>
        <w:jc w:val="center"/>
      </w:pPr>
      <w:r>
        <w:t>ОБ УТВЕРЖДЕНИИ ПОРЯДКА ОПРЕДЕЛЕНИЯ РАЗМЕРА АРЕНДНОЙ ПЛАТЫ</w:t>
      </w:r>
    </w:p>
    <w:p w:rsidR="00C31B50" w:rsidRDefault="00C31B50">
      <w:pPr>
        <w:pStyle w:val="ConsPlusTitle"/>
        <w:jc w:val="center"/>
      </w:pPr>
      <w:r>
        <w:t>ЗА ЗЕМЕЛЬНЫЕ УЧАСТКИ, НАХОДЯЩИЕСЯ В СОБСТВЕННОСТИ</w:t>
      </w:r>
    </w:p>
    <w:p w:rsidR="00C31B50" w:rsidRDefault="00C31B50">
      <w:pPr>
        <w:pStyle w:val="ConsPlusTitle"/>
        <w:jc w:val="center"/>
      </w:pPr>
      <w:r>
        <w:t>МУНИЦИПАЛЬНОГО ОБРАЗОВАНИЯ ГОРОДА СТАВРОПОЛЯ</w:t>
      </w:r>
    </w:p>
    <w:p w:rsidR="00C31B50" w:rsidRDefault="00C31B50">
      <w:pPr>
        <w:pStyle w:val="ConsPlusTitle"/>
        <w:jc w:val="center"/>
      </w:pPr>
      <w:r>
        <w:t>СТАВРОПОЛЬСКОГО КРАЯ И ПРЕДОСТАВЛЕННЫЕ</w:t>
      </w:r>
    </w:p>
    <w:p w:rsidR="00C31B50" w:rsidRDefault="00C31B50">
      <w:pPr>
        <w:pStyle w:val="ConsPlusTitle"/>
        <w:jc w:val="center"/>
      </w:pPr>
      <w:r>
        <w:t>В АРЕНДУ БЕЗ ТОРГОВ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Ставропольского края от 09 апреля 2015 г. N 36-кз "О некоторых вопросах регулирования земельных отношений" постановляю: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определения размера арендной платы за земельные участки, находящиеся в собственности муниципального образования города Ставрополя Ставропольского края и предоставленные в аренду без торгов согласно приложению.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19.04.2016 N 825 "Об утверждении порядка определения размера арендной платы за земельные участки, находящиеся в собственности муниципального образования города Ставрополя и предоставленные в аренду без торгов".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"Ставрополь официальный. Приложение к газете "Вечерний Ставрополь".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возложить на первого заместителя главы администрации города Ставрополя Мясоедова А.А.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right"/>
      </w:pPr>
      <w:r>
        <w:t>Глава города Ставрополя</w:t>
      </w:r>
    </w:p>
    <w:p w:rsidR="00C31B50" w:rsidRDefault="00C31B50">
      <w:pPr>
        <w:pStyle w:val="ConsPlusNormal"/>
        <w:jc w:val="right"/>
      </w:pPr>
      <w:r>
        <w:t>А.Х.ДЖАТДОЕВ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right"/>
        <w:outlineLvl w:val="0"/>
      </w:pPr>
      <w:r>
        <w:t>Приложение</w:t>
      </w:r>
    </w:p>
    <w:p w:rsidR="00C31B50" w:rsidRDefault="00C31B50">
      <w:pPr>
        <w:pStyle w:val="ConsPlusNormal"/>
        <w:jc w:val="right"/>
      </w:pPr>
      <w:r>
        <w:t>к постановлению</w:t>
      </w:r>
    </w:p>
    <w:p w:rsidR="00C31B50" w:rsidRDefault="00C31B50">
      <w:pPr>
        <w:pStyle w:val="ConsPlusNormal"/>
        <w:jc w:val="right"/>
      </w:pPr>
      <w:r>
        <w:t>администрации города Ставрополя</w:t>
      </w:r>
    </w:p>
    <w:p w:rsidR="00C31B50" w:rsidRDefault="00C31B50">
      <w:pPr>
        <w:pStyle w:val="ConsPlusNormal"/>
        <w:jc w:val="right"/>
      </w:pPr>
      <w:r>
        <w:t>от 10.06.2019 N 1615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Title"/>
        <w:jc w:val="center"/>
      </w:pPr>
      <w:bookmarkStart w:id="0" w:name="P31"/>
      <w:bookmarkEnd w:id="0"/>
      <w:r>
        <w:t>ПОРЯДОК</w:t>
      </w:r>
    </w:p>
    <w:p w:rsidR="00C31B50" w:rsidRDefault="00C31B50">
      <w:pPr>
        <w:pStyle w:val="ConsPlusTitle"/>
        <w:jc w:val="center"/>
      </w:pPr>
      <w:r>
        <w:t>ОПРЕДЕЛЕНИЯ РАЗМЕРА АРЕНДНОЙ ПЛАТЫ ЗА ЗЕМЕЛЬНЫЕ УЧАСТКИ,</w:t>
      </w:r>
    </w:p>
    <w:p w:rsidR="00C31B50" w:rsidRDefault="00C31B50">
      <w:pPr>
        <w:pStyle w:val="ConsPlusTitle"/>
        <w:jc w:val="center"/>
      </w:pPr>
      <w:r>
        <w:t>НАХОДЯЩИЕСЯ В СОБСТВЕННОСТИ МУНИЦИПАЛЬНОГО ОБРАЗОВАНИЯ</w:t>
      </w:r>
    </w:p>
    <w:p w:rsidR="00C31B50" w:rsidRDefault="00C31B50">
      <w:pPr>
        <w:pStyle w:val="ConsPlusTitle"/>
        <w:jc w:val="center"/>
      </w:pPr>
      <w:r>
        <w:t>ГОРОДА СТАВРОПОЛЯ СТАВРОПОЛЬСКОГО КРАЯ И ПРЕДОСТАВЛЕННЫЕ</w:t>
      </w:r>
    </w:p>
    <w:p w:rsidR="00C31B50" w:rsidRDefault="00C31B50">
      <w:pPr>
        <w:pStyle w:val="ConsPlusTitle"/>
        <w:jc w:val="center"/>
      </w:pPr>
      <w:r>
        <w:t>В АРЕНДУ БЕЗ ТОРГОВ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ind w:firstLine="540"/>
        <w:jc w:val="both"/>
      </w:pPr>
      <w:r>
        <w:t xml:space="preserve">1. Настоящий Порядок определения размера арендной платы за земельные участки, находящиеся в собственности муниципального образования города Ставрополя и предоставленные в аренду без торгов (далее соответственно - Порядок, земельный участок), разработан в соответствии со </w:t>
      </w:r>
      <w:hyperlink r:id="rId9" w:history="1">
        <w:r>
          <w:rPr>
            <w:color w:val="0000FF"/>
          </w:rPr>
          <w:t>статьей 39.7</w:t>
        </w:r>
      </w:hyperlink>
      <w:r>
        <w:t xml:space="preserve"> Земельного кодекса Российской Федерации и определяет способы расчета размера арендной платы за их использование.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2. Размер арендной платы за использование земельного участка в расчете на год (далее - арендная плата) определяется одним из следующих способов: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1) на основании кадастровой стоимости земельного участка;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2) на основании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C31B50" w:rsidRDefault="00C31B50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При предоставлении земельного участка в аренду без проведения торгов в случаях, указанных в настоящем пункте, арендная плата определяется на основании кадастровой стоимости земельного участка и рассчитывается в следующих размерах:</w:t>
      </w:r>
    </w:p>
    <w:p w:rsidR="00C31B50" w:rsidRDefault="00C31B50">
      <w:pPr>
        <w:pStyle w:val="ConsPlusNormal"/>
        <w:spacing w:before="220"/>
        <w:ind w:firstLine="540"/>
        <w:jc w:val="both"/>
      </w:pPr>
      <w:bookmarkStart w:id="2" w:name="P42"/>
      <w:bookmarkEnd w:id="2"/>
      <w:r>
        <w:t>1) 0,01 процента в отношении: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Российской Федерации о налогах и сборах;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Российской Федерации о налогах и сборах, в случае если налоговая база в результате уменьшения на необлагаемую налогом сумму принимается равной нулю;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Российской Федерации о налогах и сборах, в случае если размер налогового вычета меньше размера налоговой базы (при этом ставка 0,01 процента устанавливается в отношении арендной платы, равной размеру такого вычета);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юридическим лицам в соответствии с решением Губернатора Ставропольского края, принимаемым в соответствии с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1" w:history="1">
        <w:r>
          <w:rPr>
            <w:color w:val="0000FF"/>
          </w:rPr>
          <w:t>2 части 1 статьи 21</w:t>
        </w:r>
      </w:hyperlink>
      <w:r>
        <w:t xml:space="preserve"> Закона Ставропольского края от 09 апреля 2015 г. N 36-кз "О некоторых вопросах регулирования земельных отношений";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2) 0,6 процента в отношении: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лицу для индивидуального жилищного строительства, ведения личного подсобного хозяйства, садоводства и огородничества, сенокошения или выпаса сельскохозяйственных животных;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предназначенного для ведения сельскохозяйственного производства;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3) 1,5 процента в отношении: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предназначенного для гаражного строительства (в том числе индивидуального гаражного строительства), не связанного с осуществлением предпринимательской деятельности;</w:t>
      </w:r>
    </w:p>
    <w:p w:rsidR="00C31B50" w:rsidRDefault="00C31B50">
      <w:pPr>
        <w:pStyle w:val="ConsPlusNormal"/>
        <w:spacing w:before="220"/>
        <w:ind w:firstLine="540"/>
        <w:jc w:val="both"/>
      </w:pPr>
      <w:bookmarkStart w:id="3" w:name="P54"/>
      <w:bookmarkEnd w:id="3"/>
      <w:r>
        <w:t>4) 2,0 процента в отношении: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земельного участка, предоставленного недропользователю для проведения работ, связанных с пользованием недрами;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5) 3,0 процента в отношении: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без проведения торгов, в случаях, не указанных в </w:t>
      </w:r>
      <w:hyperlink w:anchor="P4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54" w:history="1">
        <w:r>
          <w:rPr>
            <w:color w:val="0000FF"/>
          </w:rPr>
          <w:t>4</w:t>
        </w:r>
      </w:hyperlink>
      <w:r>
        <w:t xml:space="preserve"> настоящего пункта.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4. В случае переоформления права постоянного (бессрочного)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Порядком, но не выше: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2,0 процента кадастровой стоимости арендуемых земельных участков;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1,5 процента кадастровой стоимости арендуемых земельных участков, изъятых из оборота или ограниченных в обороте.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Изменение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5. В случае предоставления земельного участка для размещения объектов, предусмотренных </w:t>
      </w:r>
      <w:hyperlink r:id="rId12" w:history="1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размер арендной платы за использование земельного участка определяется в соответствии с настоящим Порядком, но не выше размера арендной платы за использование земельного участка, определенного для соответствующих целей в отношении земельных участков, находящихся в федеральной собственности.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6. В случаях, предусмотренных </w:t>
      </w:r>
      <w:hyperlink r:id="rId13" w:history="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 и </w:t>
      </w:r>
      <w:hyperlink r:id="rId14" w:history="1">
        <w:r>
          <w:rPr>
            <w:color w:val="0000FF"/>
          </w:rPr>
          <w:t>абзацем шестым пункта 2.7 статьи 3</w:t>
        </w:r>
      </w:hyperlink>
      <w:r>
        <w:t xml:space="preserve"> Федерального закона "О введении в действие Земельного кодекса Российской Федерации", а также в случае предоставления земельного участка некоммерческим организациям, осуществляющим на территории Ставропольского края деятельность по подготовке граждан по военно-учетным специальностям для Вооруженных сил Российской Федерации, патриотическому (военно-патриотическому) воспитанию граждан и развитию авиационных, технических, военно-прикладных видов спорта размер арендной платы за использование земельного участка определяется в соответствии с настоящим Порядком, но не выше размера земельного налога, рассчитанного в отношении такого земельного участка.</w:t>
      </w:r>
    </w:p>
    <w:p w:rsidR="00C31B50" w:rsidRDefault="00C31B50">
      <w:pPr>
        <w:pStyle w:val="ConsPlusNormal"/>
        <w:spacing w:before="220"/>
        <w:ind w:firstLine="540"/>
        <w:jc w:val="both"/>
      </w:pPr>
      <w:bookmarkStart w:id="4" w:name="P64"/>
      <w:bookmarkEnd w:id="4"/>
      <w:r>
        <w:t>7. В случае если кадастровая стоимость земельного участка не установлена, размер арендной платы за использование такого земельного участка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 аренды земельного участка.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8.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41" w:history="1">
        <w:r>
          <w:rPr>
            <w:color w:val="0000FF"/>
          </w:rPr>
          <w:t>пунктом 3</w:t>
        </w:r>
      </w:hyperlink>
      <w: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C31B50" w:rsidRDefault="00C31B50">
      <w:pPr>
        <w:pStyle w:val="ConsPlusNormal"/>
        <w:spacing w:before="220"/>
        <w:ind w:firstLine="540"/>
        <w:jc w:val="both"/>
      </w:pPr>
      <w:bookmarkStart w:id="5" w:name="P66"/>
      <w:bookmarkEnd w:id="5"/>
      <w:r>
        <w:t>9. При заключении договора аренды земельного участка случаи и периодичность изменения размера арендной платы за использование земельного участка предусматриваются в таком договоре.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В случае уточнения предусмотренных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10.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возможность изменения размера арендной платы в связи с изменением кадастровой стоимости земельного участка предусматривается в таком договоре. При этом арендная плата подлежит перерасчету по состоянию на 01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66" w:history="1">
        <w:r>
          <w:rPr>
            <w:color w:val="0000FF"/>
          </w:rPr>
          <w:t>пункте 9</w:t>
        </w:r>
      </w:hyperlink>
      <w:r>
        <w:t xml:space="preserve"> настоящего Порядка, на очередной финансовый год не проводится.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11. 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возможность изменения арендной платы в связи с изменением рыночной стоимости права аренды земельного участка, но не чаще одного раза в 5 лет, предусматривается в таком договоре. При этом арендная плата подлежит перерасчету по состоянию на 01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 xml:space="preserve">В случае изменения рыночной стоимости права аренды размер уровня инфляции, указанный в </w:t>
      </w:r>
      <w:hyperlink w:anchor="P66" w:history="1">
        <w:r>
          <w:rPr>
            <w:color w:val="0000FF"/>
          </w:rPr>
          <w:t>пункте 9</w:t>
        </w:r>
      </w:hyperlink>
      <w:r>
        <w:t xml:space="preserve"> настоящего Порядка, не применяется на очередной финансовый год.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12. 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арендная плата рассчитывается для каждого из них пропорционально размеру принадлежащей правообладателю помещения доли в праве на указанные объекты недвижимого имущества, если иное не установлено договором о порядке пользования.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13. Расчет арендной платы за земельный участок является обязательным приложением к договору аренды.</w:t>
      </w:r>
    </w:p>
    <w:p w:rsidR="00C31B50" w:rsidRDefault="00C31B50">
      <w:pPr>
        <w:pStyle w:val="ConsPlusNormal"/>
        <w:spacing w:before="220"/>
        <w:ind w:firstLine="540"/>
        <w:jc w:val="both"/>
      </w:pPr>
      <w:r>
        <w:t>14. Внесение арендной платы за земельный участок осуществляется равными долями. Перечисление арендной платы за земельный участок осуществляется ежеквартально не позднее 15 марта, 15 июня, 15 сентября, 15 ноября текущего финансового года.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right"/>
      </w:pPr>
      <w:r>
        <w:t>Первый заместитель главы</w:t>
      </w:r>
    </w:p>
    <w:p w:rsidR="00C31B50" w:rsidRDefault="00C31B50">
      <w:pPr>
        <w:pStyle w:val="ConsPlusNormal"/>
        <w:jc w:val="right"/>
      </w:pPr>
      <w:r>
        <w:t>администрации города Ставрополя</w:t>
      </w:r>
    </w:p>
    <w:p w:rsidR="00C31B50" w:rsidRDefault="00C31B50">
      <w:pPr>
        <w:pStyle w:val="ConsPlusNormal"/>
        <w:jc w:val="right"/>
      </w:pPr>
      <w:r>
        <w:t>Ю.В.БЕЛОЛАПЕНКО</w:t>
      </w: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jc w:val="both"/>
      </w:pPr>
    </w:p>
    <w:p w:rsidR="00C31B50" w:rsidRDefault="00C31B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D8C" w:rsidRDefault="003B3D8C"/>
    <w:sectPr w:rsidR="003B3D8C" w:rsidSect="0029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50"/>
    <w:rsid w:val="00025A26"/>
    <w:rsid w:val="00162E1E"/>
    <w:rsid w:val="003B3D8C"/>
    <w:rsid w:val="00C31B50"/>
    <w:rsid w:val="00E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A6E6B1-F732-41BD-93C2-0CD79EB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32EA281A9CF8FEC5AE0B862B5623B0D09E204D9B0BDD3C10B6F99E048A4FF77A3571A7E2205D2E03FE818C5305A07176Ch2G" TargetMode="External"/><Relationship Id="rId13" Type="http://schemas.openxmlformats.org/officeDocument/2006/relationships/hyperlink" Target="consultantplus://offline/ref=F8C32EA281A9CF8FEC5AFEB574D93C310901BC01DDB1B683955769CEBF18A2AA37E3514B2D675B8BB17DA314C728460614D5ADB3EA6Ch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C32EA281A9CF8FEC5AE0B862B5623B0D09E204D9B5BED2CD046F99E048A4FF77A3571A7E2205D2E03FE818C5305A07176Ch2G" TargetMode="External"/><Relationship Id="rId12" Type="http://schemas.openxmlformats.org/officeDocument/2006/relationships/hyperlink" Target="consultantplus://offline/ref=F8C32EA281A9CF8FEC5AFEB574D93C310901BC01DDB1B683955769CEBF18A2AA37E3514F2D6057D4B468B24CCA2E5E1917C9B1B1EBC461hA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32EA281A9CF8FEC5AFEB574D93C310903B80CDBB7B683955769CEBF18A2AA25E309432F604EDEE227F419C662h7G" TargetMode="External"/><Relationship Id="rId11" Type="http://schemas.openxmlformats.org/officeDocument/2006/relationships/hyperlink" Target="consultantplus://offline/ref=F8C32EA281A9CF8FEC5AE0B862B5623B0D09E204D9B5BED2CD046F99E048A4FF77A3571A6C225DDEE039F51ACF250C56529EA2B3EDDB12604C91BBAC6Bh6G" TargetMode="External"/><Relationship Id="rId5" Type="http://schemas.openxmlformats.org/officeDocument/2006/relationships/hyperlink" Target="consultantplus://offline/ref=F8C32EA281A9CF8FEC5AFEB574D93C310901BC01DDB1B683955769CEBF18A2AA37E3514B2E6F5B8BB17DA314C728460614D5ADB3EA6ChC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C32EA281A9CF8FEC5AE0B862B5623B0D09E204D9B5BED2CD046F99E048A4FF77A3571A6C225DDEE039F51DCF250C56529EA2B3EDDB12604C91BBAC6Bh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C32EA281A9CF8FEC5AFEB574D93C310901BC01DDB1B683955769CEBF18A2AA37E3514B2E6F5B8BB17DA314C728460614D5ADB3EA6ChCG" TargetMode="External"/><Relationship Id="rId14" Type="http://schemas.openxmlformats.org/officeDocument/2006/relationships/hyperlink" Target="consultantplus://offline/ref=F8C32EA281A9CF8FEC5AFEB574D93C310901BA0EDFB2B683955769CEBF18A2AA37E3514C2D665B8BB17DA314C728460614D5ADB3EA6Ch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1973</Words>
  <Characters>11252</Characters>
  <Application>Microsoft Office Word</Application>
  <DocSecurity>0</DocSecurity>
  <Lines>93</Lines>
  <Paragraphs>26</Paragraphs>
  <ScaleCrop>false</ScaleCrop>
  <Company>Russia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Бахмат Валентина Михайловна</dc:creator>
  <cp:keywords/>
  <dc:description/>
  <cp:lastModifiedBy/>
  <cp:revision>1</cp:revision>
  <dcterms:created xsi:type="dcterms:W3CDTF">2019-12-06T06:33:00Z</dcterms:created>
</cp:coreProperties>
</file>