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об осуществлении муниципального земельного контроля на территории муниципального образования города Ставрополя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первый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квартал 2023 года</w:t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муниципальном земельном контроле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города Ставрополя Ставропольского края (далее - Положение), утвержденным решением Ставропольской городской Думы от 25 августа 2021 года № 596, муниципальный земельный контроль осуществляется посредством профилактики на</w:t>
      </w:r>
      <w:r>
        <w:rPr>
          <w:rFonts w:ascii="Times New Roman" w:hAnsi="Times New Roman" w:cs="Times New Roman"/>
          <w:sz w:val="28"/>
          <w:szCs w:val="28"/>
        </w:rPr>
        <w:t xml:space="preserve">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.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Также Положением </w:t>
      </w:r>
      <w:bookmarkStart w:id="0" w:name="OLE_LINK1"/>
      <w:r/>
      <w:bookmarkStart w:id="1" w:name="OLE_LINK2"/>
      <w:r/>
      <w:bookmarkStart w:id="2" w:name="OLE_LINK3"/>
      <w:r/>
      <w:bookmarkStart w:id="3" w:name="OLE_LINK4"/>
      <w:r/>
      <w:bookmarkStart w:id="4" w:name="OLE_LINK5"/>
      <w:r/>
      <w:bookmarkStart w:id="5" w:name="OLE_LINK6"/>
      <w:r/>
      <w:bookmarkStart w:id="6" w:name="OLE_LINK7"/>
      <w:r/>
      <w:bookmarkStart w:id="7" w:name="OLE_LINK8"/>
      <w:r>
        <w:rPr>
          <w:rFonts w:ascii="Times New Roman" w:hAnsi="Times New Roman" w:cs="Times New Roman"/>
          <w:sz w:val="28"/>
          <w:szCs w:val="28"/>
        </w:rPr>
        <w:t xml:space="preserve">предусмотрено, что система оценки и управления рисками при осуществлении муниципального земельного контрол</w:t>
      </w:r>
      <w:bookmarkEnd w:id="0"/>
      <w:r/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я не применяется, плановые контрольные мероприятия не проводятся.</w:t>
      </w:r>
      <w:r/>
    </w:p>
    <w:p>
      <w:pPr>
        <w:contextualSpacing/>
        <w:ind w:firstLine="709"/>
        <w:jc w:val="both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могут </w:t>
      </w:r>
      <w:r>
        <w:rPr>
          <w:rFonts w:ascii="Times New Roman" w:hAnsi="Times New Roman" w:cs="Times New Roman"/>
          <w:sz w:val="28"/>
          <w:szCs w:val="28"/>
        </w:rPr>
        <w:t xml:space="preserve">быть проведены в 2023 году исключительно по основаниям, предусмотренным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 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земельного контроля за первый квартал 2023 года комитетом проведено 49 контрольных мероприятий без взаимодействия с контролируемым лицом, по результатам которых объявлено 72 предостережения о недопустимости наруше</w:t>
      </w:r>
      <w:r>
        <w:rPr>
          <w:rFonts w:ascii="Times New Roman" w:hAnsi="Times New Roman" w:cs="Times New Roman"/>
          <w:sz w:val="28"/>
          <w:szCs w:val="28"/>
        </w:rPr>
        <w:t xml:space="preserve">ния обязательных требований земельного законодательства, и должностными лицами комитета проведено 8 консультирований контролируемых лиц по вопросу обязательных требований, оценка соблюдения которых осуществляется комитетом в рамках контрольных мероприятий.</w:t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/>
      <w:bookmarkStart w:id="8" w:name="_GoBack"/>
      <w:r/>
      <w:bookmarkEnd w:id="8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Холошилова Юлия Вячеславовна</dc:creator>
  <cp:revision>7</cp:revision>
  <dcterms:created xsi:type="dcterms:W3CDTF">2022-07-05T07:42:00Z</dcterms:created>
  <dcterms:modified xsi:type="dcterms:W3CDTF">2023-03-24T07:38:13Z</dcterms:modified>
</cp:coreProperties>
</file>