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8"/>
        <w:jc w:val="both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8"/>
        <w:jc w:val="both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8"/>
        <w:jc w:val="both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8"/>
        <w:jc w:val="both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8"/>
        <w:jc w:val="both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8"/>
        <w:jc w:val="both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8"/>
        <w:jc w:val="both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8"/>
        <w:jc w:val="both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максимального размера платы за пользование на платной основе парковками (парковочными местами),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асположенными на автомобильных дорогах общего пользования местного значения на территории города Ставрополя</w:t>
      </w:r>
      <w:r>
        <w:rPr>
          <w:sz w:val="28"/>
          <w:szCs w:val="28"/>
        </w:rPr>
      </w:r>
      <w:r/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consultantplus://offline/ref=C3CA030B3EC171E8ED0B55A2EBBDE182E7DCD06DE33FD0331FDE6B5FF532F488082B5F86FB0B3E0F3CC435F527102373B2DA377Ai2e1H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 3.3 статьи 13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08 ноября 2007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257-ФЗ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Ставропольской городской Думы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26 сентября </w:t>
      </w:r>
      <w:r>
        <w:rPr>
          <w:sz w:val="28"/>
          <w:szCs w:val="28"/>
        </w:rPr>
        <w:t xml:space="preserve">201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266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принятия решений об установлении тарифов</w:t>
      </w:r>
      <w:bookmarkStart w:id="0" w:name="_GoBack"/>
      <w:r/>
      <w:bookmarkEnd w:id="0"/>
      <w:r>
        <w:rPr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услуги, предоставляемые муниципальными предприятиями и муниципальными учреждениями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города Ставрополя</w:t>
      </w:r>
      <w:r>
        <w:rPr>
          <w:bCs/>
          <w:sz w:val="28"/>
          <w:szCs w:val="28"/>
        </w:rPr>
        <w:t xml:space="preserve">, и работы, выполняемые муниципальными предприятиями и муниципальными учреждениями</w:t>
      </w:r>
      <w:r>
        <w:rPr>
          <w:sz w:val="28"/>
          <w:szCs w:val="28"/>
        </w:rPr>
        <w:t xml:space="preserve"> города Ставрополя»</w:t>
      </w:r>
      <w:r>
        <w:rPr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t xml:space="preserve">администрации города Ставрополя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28.04.2017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Методики расчета размера платы за пользование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платной основе парковками (парковочными местами), расположенными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автомобильных дорогах общего пользования местного значения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территории города Ставрополя, определения ее максимального размера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708"/>
        <w:ind w:firstLine="709"/>
        <w:jc w:val="both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8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/>
    </w:p>
    <w:p>
      <w:pPr>
        <w:pStyle w:val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Установить</w:t>
      </w:r>
      <w:r>
        <w:rPr>
          <w:sz w:val="28"/>
          <w:szCs w:val="28"/>
        </w:rPr>
        <w:t xml:space="preserve"> прилагаемый </w:t>
      </w:r>
      <w:r>
        <w:rPr>
          <w:sz w:val="28"/>
          <w:szCs w:val="28"/>
        </w:rPr>
        <w:t xml:space="preserve">максимальн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размер платы за пользование на платной основе парковками (парковочными местами),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асположенными на автомобильных дорогах общего пользования местного значения на территории города Ставрополя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708"/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pStyle w:val="7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pStyle w:val="708"/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Контроль исполнения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города Ставрополя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Семёнова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Д.Ю.</w:t>
      </w:r>
      <w:r>
        <w:rPr>
          <w:sz w:val="28"/>
          <w:szCs w:val="28"/>
        </w:rPr>
      </w:r>
      <w:r/>
    </w:p>
    <w:p>
      <w:pPr>
        <w:pStyle w:val="70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8"/>
        <w:jc w:val="both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8"/>
        <w:jc w:val="both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6"/>
        <w:ind w:left="0"/>
        <w:jc w:val="both"/>
        <w:spacing w:after="0" w:line="240" w:lineRule="exact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Ставрополя</w:t>
        <w:tab/>
        <w:tab/>
        <w:tab/>
        <w:tab/>
        <w:tab/>
        <w:tab/>
        <w:t xml:space="preserve">   </w:t>
      </w:r>
      <w:r>
        <w:rPr>
          <w:sz w:val="28"/>
          <w:szCs w:val="28"/>
        </w:rPr>
        <w:t xml:space="preserve">И.И.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Ульянченко</w:t>
      </w:r>
      <w:r>
        <w:rPr>
          <w:sz w:val="28"/>
          <w:szCs w:val="28"/>
        </w:rPr>
      </w:r>
      <w:r/>
    </w:p>
    <w:p>
      <w:pPr>
        <w:pStyle w:val="716"/>
        <w:ind w:left="0"/>
        <w:jc w:val="both"/>
        <w:spacing w:after="0" w:line="240" w:lineRule="exact"/>
        <w:tabs>
          <w:tab w:val="left" w:pos="0" w:leader="none"/>
          <w:tab w:val="left" w:pos="3450" w:leader="none"/>
        </w:tabs>
      </w:pPr>
      <w:r>
        <w:rPr>
          <w:sz w:val="28"/>
          <w:szCs w:val="28"/>
        </w:rPr>
        <w:tab/>
      </w:r>
      <w:r/>
    </w:p>
    <w:p>
      <w:pPr>
        <w:pStyle w:val="708"/>
        <w:sectPr>
          <w:headerReference w:type="default" r:id="rId8"/>
          <w:headerReference w:type="even" r:id="rId9"/>
          <w:footerReference w:type="default" r:id="rId12"/>
          <w:footerReference w:type="even" r:id="rId13"/>
          <w:footnotePr/>
          <w:endnotePr/>
          <w:type w:val="nextPage"/>
          <w:pgSz w:w="11906" w:h="16838" w:orient="portrait"/>
          <w:pgMar w:top="1096" w:right="567" w:bottom="993" w:left="1985" w:header="567" w:footer="872" w:gutter="0"/>
          <w:pgNumType w:start="1"/>
          <w:cols w:num="1" w:sep="0" w:space="720" w:equalWidth="1"/>
          <w:docGrid w:linePitch="360"/>
          <w:titlePg/>
        </w:sectPr>
      </w:pPr>
      <w:r/>
      <w:r/>
    </w:p>
    <w:tbl>
      <w:tblPr>
        <w:tblW w:w="14884" w:type="dxa"/>
        <w:tblInd w:w="25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500"/>
        <w:gridCol w:w="738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00" w:type="dxa"/>
            <w:vAlign w:val="top"/>
            <w:textDirection w:val="lrTb"/>
            <w:noWrap w:val="false"/>
          </w:tcPr>
          <w:p>
            <w:pPr>
              <w:pStyle w:val="708"/>
              <w:spacing w:line="240" w:lineRule="exact"/>
              <w:tabs>
                <w:tab w:val="left" w:pos="0" w:leader="none"/>
                <w:tab w:val="left" w:pos="567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84" w:type="dxa"/>
            <w:vAlign w:val="top"/>
            <w:textDirection w:val="lrTb"/>
            <w:noWrap w:val="false"/>
          </w:tcPr>
          <w:p>
            <w:pPr>
              <w:pStyle w:val="708"/>
              <w:ind w:left="3165"/>
              <w:spacing w:line="240" w:lineRule="exact"/>
              <w:tabs>
                <w:tab w:val="left" w:pos="0" w:leader="none"/>
                <w:tab w:val="left" w:pos="567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 </w:t>
            </w:r>
            <w:r/>
          </w:p>
          <w:p>
            <w:pPr>
              <w:pStyle w:val="708"/>
              <w:ind w:left="3165"/>
              <w:spacing w:line="240" w:lineRule="exact"/>
              <w:tabs>
                <w:tab w:val="left" w:pos="0" w:leader="none"/>
                <w:tab w:val="left" w:pos="567" w:leader="none"/>
                <w:tab w:val="left" w:pos="993" w:leader="none"/>
              </w:tabs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08"/>
              <w:ind w:left="3165"/>
              <w:spacing w:line="240" w:lineRule="exact"/>
              <w:tabs>
                <w:tab w:val="left" w:pos="0" w:leader="none"/>
                <w:tab w:val="left" w:pos="567" w:leader="none"/>
                <w:tab w:val="left" w:pos="993" w:leader="none"/>
                <w:tab w:val="left" w:pos="5812" w:leader="none"/>
                <w:tab w:val="left" w:pos="652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r/>
          </w:p>
          <w:p>
            <w:pPr>
              <w:pStyle w:val="708"/>
              <w:ind w:left="3165"/>
              <w:spacing w:line="240" w:lineRule="exact"/>
              <w:tabs>
                <w:tab w:val="left" w:pos="0" w:leader="none"/>
                <w:tab w:val="left" w:pos="567" w:leader="none"/>
                <w:tab w:val="left" w:pos="993" w:leader="none"/>
                <w:tab w:val="left" w:pos="5812" w:leader="none"/>
                <w:tab w:val="left" w:pos="652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Ставрополя</w:t>
            </w:r>
            <w:r/>
          </w:p>
          <w:p>
            <w:pPr>
              <w:pStyle w:val="708"/>
              <w:ind w:left="3165"/>
              <w:spacing w:line="240" w:lineRule="exact"/>
              <w:tabs>
                <w:tab w:val="left" w:pos="0" w:leader="none"/>
                <w:tab w:val="left" w:pos="567" w:leader="none"/>
                <w:tab w:val="left" w:pos="993" w:leader="none"/>
                <w:tab w:val="left" w:pos="5812" w:leader="none"/>
                <w:tab w:val="left" w:pos="652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708"/>
              <w:ind w:left="3165"/>
              <w:spacing w:line="240" w:lineRule="exact"/>
              <w:tabs>
                <w:tab w:val="left" w:pos="0" w:leader="none"/>
                <w:tab w:val="left" w:pos="567" w:leader="none"/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.       .20            №</w:t>
            </w:r>
            <w:r/>
          </w:p>
        </w:tc>
      </w:tr>
    </w:tbl>
    <w:p>
      <w:pPr>
        <w:pStyle w:val="708"/>
        <w:ind w:left="5220"/>
        <w:spacing w:line="240" w:lineRule="exact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8"/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МАКСИМАЛЬНЫЙ РАЗМЕР ПЛАТЫ</w:t>
      </w:r>
      <w:r>
        <w:rPr>
          <w:caps/>
          <w:sz w:val="28"/>
          <w:szCs w:val="28"/>
        </w:rPr>
      </w:r>
      <w:r/>
    </w:p>
    <w:p>
      <w:pPr>
        <w:pStyle w:val="708"/>
        <w:ind w:firstLine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 пользование на платной основе парковками (парковочными местами),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асположенными на автомобильных дорогах общего пользования местного значения на территории города Ставрополя</w:t>
      </w:r>
      <w:r>
        <w:rPr>
          <w:sz w:val="28"/>
          <w:szCs w:val="28"/>
        </w:rPr>
      </w:r>
      <w:r/>
    </w:p>
    <w:p>
      <w:pPr>
        <w:pStyle w:val="708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7796"/>
        <w:gridCol w:w="2410"/>
        <w:gridCol w:w="2126"/>
        <w:gridCol w:w="1985"/>
      </w:tblGrid>
      <w:tr>
        <w:trPr>
          <w:trHeight w:val="1680"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п/п</w:t>
            </w:r>
            <w:r/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Место размещения парковок (парковочных мест), расположенных на автомобильных дорогах общего пользования местного значения города Ставрополя, используемые на платной основе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Количество парковок (парковочных мест), используемых на платной основе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Режим работы парковок (парковочных мест), используемых на платной основе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Максимальный размер платы за пользование на платной основе парковками (парковочными местами)</w:t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/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708"/>
              <w:rPr>
                <w:szCs w:val="24"/>
              </w:rPr>
            </w:pPr>
            <w:r>
              <w:rPr>
                <w:szCs w:val="24"/>
              </w:rPr>
              <w:t xml:space="preserve">Автомобильная парковка, расположенная на территории, прилегающей к зданию, расположенному по адресу: г. Ставрополь, ул. Дзержинского, </w:t>
            </w:r>
            <w:r>
              <w:rPr>
                <w:szCs w:val="24"/>
              </w:rPr>
              <w:br w:type="textWrapping" w:clear="all"/>
            </w:r>
            <w:r>
              <w:rPr>
                <w:szCs w:val="24"/>
              </w:rPr>
              <w:t xml:space="preserve">№ 131, 131А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23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08 час 00 мин</w:t>
            </w:r>
            <w:r/>
          </w:p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 20 час 00 мин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50,00 руб./час</w:t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/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708"/>
              <w:rPr>
                <w:szCs w:val="24"/>
              </w:rPr>
            </w:pPr>
            <w:r>
              <w:rPr>
                <w:szCs w:val="24"/>
              </w:rPr>
              <w:t xml:space="preserve">Автомобильная парковка, расположенная на территории, прилегающей к зданию, расположенному по адресу: г. Ставрополь, ул. Дзержинского, 133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38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08 час 00 мин</w:t>
            </w:r>
            <w:r/>
          </w:p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 20 час 00 мин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50,00 руб./час</w:t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</w:t>
            </w:r>
            <w:r/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708"/>
              <w:rPr>
                <w:szCs w:val="24"/>
              </w:rPr>
            </w:pPr>
            <w:r>
              <w:rPr>
                <w:szCs w:val="24"/>
              </w:rPr>
              <w:t xml:space="preserve">Автомобильная парковка, расположенная по адресу: г. Ставрополь, </w:t>
            </w:r>
            <w:r>
              <w:rPr>
                <w:szCs w:val="24"/>
              </w:rPr>
              <w:br w:type="textWrapping" w:clear="all"/>
            </w:r>
            <w:r>
              <w:rPr>
                <w:szCs w:val="24"/>
              </w:rPr>
              <w:t xml:space="preserve">ул. Ленина, № 219-221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32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08 час 00 мин</w:t>
            </w:r>
            <w:r/>
          </w:p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 20 час 00 мин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50,00 руб./час</w:t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</w:t>
            </w:r>
            <w:r/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708"/>
              <w:rPr>
                <w:szCs w:val="24"/>
              </w:rPr>
            </w:pPr>
            <w:r>
              <w:rPr>
                <w:szCs w:val="24"/>
              </w:rPr>
              <w:t xml:space="preserve">Автомобильная парковка, расположенная на территории, прилегающей к зданию, расположенному по адресу: г. Ставрополь, ул. Ленина, 304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22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08 час 00 мин</w:t>
            </w:r>
            <w:r/>
          </w:p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 20 час 00 мин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50,00 руб./час</w:t>
            </w:r>
            <w:r/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5.</w:t>
            </w:r>
            <w:r/>
          </w:p>
        </w:tc>
        <w:tc>
          <w:tcPr>
            <w:tcW w:w="7796" w:type="dxa"/>
            <w:vAlign w:val="top"/>
            <w:textDirection w:val="lrTb"/>
            <w:noWrap w:val="false"/>
          </w:tcPr>
          <w:p>
            <w:pPr>
              <w:pStyle w:val="708"/>
              <w:rPr>
                <w:szCs w:val="24"/>
              </w:rPr>
            </w:pPr>
            <w:r>
              <w:rPr>
                <w:szCs w:val="24"/>
              </w:rPr>
              <w:t xml:space="preserve">Автомобильная парковка, расположенная по ул. М. Морозова </w:t>
            </w:r>
            <w:r>
              <w:rPr>
                <w:szCs w:val="24"/>
              </w:rPr>
              <w:br w:type="textWrapping" w:clear="all"/>
            </w:r>
            <w:r>
              <w:rPr>
                <w:szCs w:val="24"/>
              </w:rPr>
              <w:t xml:space="preserve">г. Ставрополь на территории, прилегающей к зданию, расположенному по адресу: г. Ставрополь, ул. Маршала Жукова, 7</w:t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57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08 час 00 мин</w:t>
            </w:r>
            <w:r/>
          </w:p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 20 час 00 мин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7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50,00 руб./час</w:t>
            </w:r>
            <w:r/>
          </w:p>
        </w:tc>
      </w:tr>
    </w:tbl>
    <w:p>
      <w:pPr>
        <w:pStyle w:val="708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8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</w:t>
      </w:r>
      <w:r/>
    </w:p>
    <w:sectPr>
      <w:headerReference w:type="default" r:id="rId10"/>
      <w:headerReference w:type="even" r:id="rId11"/>
      <w:footnotePr/>
      <w:endnotePr/>
      <w:type w:val="nextPage"/>
      <w:pgSz w:w="16838" w:h="11906" w:orient="landscape"/>
      <w:pgMar w:top="1985" w:right="1276" w:bottom="567" w:left="1134" w:header="720" w:footer="1012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rStyle w:val="718"/>
      </w:rPr>
      <w:framePr w:wrap="around" w:vAnchor="text" w:hAnchor="margin" w:xAlign="right" w:y="1"/>
    </w:pPr>
    <w:r>
      <w:rPr>
        <w:rStyle w:val="718"/>
      </w:rPr>
    </w:r>
    <w:r/>
  </w:p>
  <w:p>
    <w:pPr>
      <w:pStyle w:val="720"/>
      <w:ind w:right="360"/>
      <w:tabs>
        <w:tab w:val="left" w:pos="1843" w:leader="none"/>
      </w:tabs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rStyle w:val="718"/>
      </w:rPr>
      <w:framePr w:wrap="around" w:vAnchor="text" w:hAnchor="margin" w:xAlign="right" w:y="1"/>
    </w:pPr>
    <w:r>
      <w:rPr>
        <w:rStyle w:val="718"/>
      </w:rPr>
      <w:fldChar w:fldCharType="begin"/>
    </w:r>
    <w:r>
      <w:rPr>
        <w:rStyle w:val="718"/>
      </w:rPr>
      <w:instrText xml:space="preserve">PAGE  </w:instrText>
    </w:r>
    <w:r>
      <w:rPr>
        <w:rStyle w:val="718"/>
      </w:rPr>
      <w:fldChar w:fldCharType="end"/>
    </w:r>
    <w:r>
      <w:rPr>
        <w:rStyle w:val="718"/>
      </w:rPr>
    </w:r>
    <w:r/>
  </w:p>
  <w:p>
    <w:pPr>
      <w:pStyle w:val="72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rPr>
        <w:rStyle w:val="718"/>
        <w:sz w:val="28"/>
        <w:szCs w:val="28"/>
      </w:rPr>
      <w:framePr w:wrap="around" w:vAnchor="text" w:hAnchor="margin" w:xAlign="center" w:y="1"/>
    </w:pPr>
    <w:r>
      <w:rPr>
        <w:rStyle w:val="718"/>
        <w:sz w:val="28"/>
        <w:szCs w:val="28"/>
      </w:rPr>
      <w:fldChar w:fldCharType="begin"/>
    </w:r>
    <w:r>
      <w:rPr>
        <w:rStyle w:val="718"/>
        <w:sz w:val="28"/>
        <w:szCs w:val="28"/>
      </w:rPr>
      <w:instrText xml:space="preserve">PAGE  </w:instrText>
    </w:r>
    <w:r>
      <w:rPr>
        <w:rStyle w:val="718"/>
        <w:sz w:val="28"/>
        <w:szCs w:val="28"/>
      </w:rPr>
      <w:fldChar w:fldCharType="separate"/>
    </w:r>
    <w:r>
      <w:rPr>
        <w:rStyle w:val="718"/>
        <w:sz w:val="28"/>
        <w:szCs w:val="28"/>
      </w:rPr>
      <w:t xml:space="preserve">2</w:t>
    </w:r>
    <w:r>
      <w:rPr>
        <w:rStyle w:val="718"/>
        <w:sz w:val="28"/>
        <w:szCs w:val="28"/>
      </w:rPr>
      <w:fldChar w:fldCharType="end"/>
    </w:r>
    <w:r>
      <w:rPr>
        <w:rStyle w:val="718"/>
        <w:sz w:val="28"/>
        <w:szCs w:val="28"/>
      </w:rPr>
    </w:r>
    <w:r/>
  </w:p>
  <w:p>
    <w:pPr>
      <w:pStyle w:val="719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rPr>
        <w:rStyle w:val="718"/>
      </w:rPr>
      <w:framePr w:wrap="around" w:vAnchor="text" w:hAnchor="margin" w:xAlign="center" w:y="1"/>
    </w:pPr>
    <w:r>
      <w:rPr>
        <w:rStyle w:val="718"/>
      </w:rPr>
      <w:fldChar w:fldCharType="begin"/>
    </w:r>
    <w:r>
      <w:rPr>
        <w:rStyle w:val="718"/>
      </w:rPr>
      <w:instrText xml:space="preserve">PAGE  </w:instrText>
    </w:r>
    <w:r>
      <w:rPr>
        <w:rStyle w:val="718"/>
      </w:rPr>
      <w:fldChar w:fldCharType="end"/>
    </w:r>
    <w:r>
      <w:rPr>
        <w:rStyle w:val="718"/>
      </w:rPr>
    </w:r>
    <w:r/>
  </w:p>
  <w:p>
    <w:pPr>
      <w:pStyle w:val="719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rPr>
        <w:rStyle w:val="718"/>
        <w:sz w:val="28"/>
        <w:szCs w:val="28"/>
      </w:rPr>
      <w:framePr w:wrap="around" w:vAnchor="text" w:hAnchor="margin" w:xAlign="center" w:y="1"/>
    </w:pPr>
    <w:r>
      <w:rPr>
        <w:rStyle w:val="718"/>
        <w:sz w:val="28"/>
        <w:szCs w:val="28"/>
      </w:rPr>
      <w:fldChar w:fldCharType="begin"/>
    </w:r>
    <w:r>
      <w:rPr>
        <w:rStyle w:val="718"/>
        <w:sz w:val="28"/>
        <w:szCs w:val="28"/>
      </w:rPr>
      <w:instrText xml:space="preserve">PAGE  </w:instrText>
    </w:r>
    <w:r>
      <w:rPr>
        <w:rStyle w:val="718"/>
        <w:sz w:val="28"/>
        <w:szCs w:val="28"/>
      </w:rPr>
      <w:fldChar w:fldCharType="separate"/>
    </w:r>
    <w:r>
      <w:rPr>
        <w:rStyle w:val="718"/>
        <w:sz w:val="28"/>
        <w:szCs w:val="28"/>
      </w:rPr>
      <w:t xml:space="preserve">2</w:t>
    </w:r>
    <w:r>
      <w:rPr>
        <w:rStyle w:val="718"/>
        <w:sz w:val="28"/>
        <w:szCs w:val="28"/>
      </w:rPr>
      <w:fldChar w:fldCharType="end"/>
    </w:r>
    <w:r>
      <w:rPr>
        <w:rStyle w:val="718"/>
        <w:sz w:val="28"/>
        <w:szCs w:val="28"/>
      </w:rPr>
    </w:r>
    <w:r/>
  </w:p>
  <w:p>
    <w:pPr>
      <w:pStyle w:val="719"/>
    </w:pPr>
    <w:r/>
    <w:r/>
  </w:p>
  <w:p>
    <w:pPr>
      <w:pStyle w:val="708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rPr>
        <w:rStyle w:val="718"/>
      </w:rPr>
      <w:framePr w:wrap="around" w:vAnchor="text" w:hAnchor="margin" w:xAlign="center" w:y="1"/>
    </w:pPr>
    <w:r>
      <w:rPr>
        <w:rStyle w:val="718"/>
      </w:rPr>
      <w:fldChar w:fldCharType="begin"/>
    </w:r>
    <w:r>
      <w:rPr>
        <w:rStyle w:val="718"/>
      </w:rPr>
      <w:instrText xml:space="preserve">PAGE  </w:instrText>
    </w:r>
    <w:r>
      <w:rPr>
        <w:rStyle w:val="718"/>
      </w:rPr>
      <w:fldChar w:fldCharType="end"/>
    </w:r>
    <w:r>
      <w:rPr>
        <w:rStyle w:val="718"/>
      </w:rPr>
    </w:r>
    <w:r/>
  </w:p>
  <w:p>
    <w:pPr>
      <w:pStyle w:val="719"/>
    </w:pPr>
    <w:r/>
    <w:r/>
  </w:p>
  <w:p>
    <w:pPr>
      <w:pStyle w:val="70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08"/>
    <w:next w:val="70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08"/>
    <w:next w:val="70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08"/>
    <w:next w:val="70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08"/>
    <w:next w:val="70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08"/>
    <w:next w:val="70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08"/>
    <w:next w:val="70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08"/>
    <w:next w:val="70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08"/>
    <w:next w:val="70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08"/>
    <w:next w:val="70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0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08"/>
    <w:next w:val="70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708"/>
    <w:next w:val="70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708"/>
    <w:next w:val="70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08"/>
    <w:next w:val="70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70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70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0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70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708"/>
    <w:next w:val="70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08"/>
    <w:next w:val="70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08"/>
    <w:next w:val="70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08"/>
    <w:next w:val="70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08"/>
    <w:next w:val="70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08"/>
    <w:next w:val="70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08"/>
    <w:next w:val="70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08"/>
    <w:next w:val="70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08"/>
    <w:next w:val="70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08"/>
    <w:next w:val="708"/>
    <w:uiPriority w:val="99"/>
    <w:unhideWhenUsed/>
    <w:pPr>
      <w:spacing w:after="0" w:afterAutospacing="0"/>
    </w:pPr>
  </w:style>
  <w:style w:type="paragraph" w:styleId="708" w:default="1">
    <w:name w:val="Normal"/>
    <w:next w:val="708"/>
    <w:link w:val="708"/>
    <w:rPr>
      <w:sz w:val="24"/>
      <w:lang w:val="ru-RU" w:bidi="ar-SA" w:eastAsia="ru-RU"/>
    </w:rPr>
  </w:style>
  <w:style w:type="paragraph" w:styleId="709">
    <w:name w:val="Заголовок 4"/>
    <w:basedOn w:val="708"/>
    <w:next w:val="708"/>
    <w:link w:val="713"/>
    <w:pPr>
      <w:keepNext/>
      <w:outlineLvl w:val="3"/>
    </w:pPr>
    <w:rPr>
      <w:sz w:val="28"/>
    </w:rPr>
  </w:style>
  <w:style w:type="character" w:styleId="710">
    <w:name w:val="Основной шрифт абзаца"/>
    <w:next w:val="710"/>
    <w:link w:val="708"/>
    <w:semiHidden/>
  </w:style>
  <w:style w:type="table" w:styleId="711">
    <w:name w:val="Обычная таблица"/>
    <w:next w:val="711"/>
    <w:link w:val="708"/>
    <w:semiHidden/>
    <w:tblPr/>
  </w:style>
  <w:style w:type="numbering" w:styleId="712">
    <w:name w:val="Нет списка"/>
    <w:next w:val="712"/>
    <w:link w:val="708"/>
    <w:semiHidden/>
  </w:style>
  <w:style w:type="character" w:styleId="713">
    <w:name w:val="Заголовок 4 Знак"/>
    <w:next w:val="713"/>
    <w:link w:val="709"/>
    <w:rPr>
      <w:sz w:val="28"/>
      <w:lang w:val="ru-RU" w:bidi="ar-SA" w:eastAsia="ru-RU"/>
    </w:rPr>
  </w:style>
  <w:style w:type="paragraph" w:styleId="714">
    <w:name w:val="Текст выноски"/>
    <w:basedOn w:val="708"/>
    <w:next w:val="714"/>
    <w:link w:val="715"/>
    <w:rPr>
      <w:rFonts w:ascii="Tahoma" w:hAnsi="Tahoma"/>
      <w:sz w:val="16"/>
      <w:szCs w:val="16"/>
    </w:rPr>
  </w:style>
  <w:style w:type="character" w:styleId="715">
    <w:name w:val="Текст выноски Знак"/>
    <w:next w:val="715"/>
    <w:link w:val="714"/>
    <w:rPr>
      <w:rFonts w:ascii="Tahoma" w:hAnsi="Tahoma"/>
      <w:sz w:val="16"/>
      <w:szCs w:val="16"/>
      <w:lang w:val="ru-RU" w:bidi="ar-SA" w:eastAsia="ru-RU"/>
    </w:rPr>
  </w:style>
  <w:style w:type="paragraph" w:styleId="716">
    <w:name w:val="Основной текст с отступом 2"/>
    <w:basedOn w:val="708"/>
    <w:next w:val="716"/>
    <w:link w:val="708"/>
    <w:pPr>
      <w:ind w:left="283"/>
      <w:spacing w:after="120" w:line="480" w:lineRule="auto"/>
    </w:pPr>
  </w:style>
  <w:style w:type="paragraph" w:styleId="717">
    <w:name w:val="Основной текст 21"/>
    <w:basedOn w:val="708"/>
    <w:next w:val="717"/>
    <w:link w:val="708"/>
    <w:pPr>
      <w:jc w:val="both"/>
      <w:spacing w:line="240" w:lineRule="exact"/>
    </w:pPr>
    <w:rPr>
      <w:sz w:val="28"/>
      <w:lang w:eastAsia="ar-SA"/>
    </w:rPr>
  </w:style>
  <w:style w:type="character" w:styleId="718">
    <w:name w:val="Номер страницы"/>
    <w:basedOn w:val="710"/>
    <w:next w:val="718"/>
    <w:link w:val="708"/>
  </w:style>
  <w:style w:type="paragraph" w:styleId="719">
    <w:name w:val="Верхний колонтитул"/>
    <w:basedOn w:val="708"/>
    <w:next w:val="719"/>
    <w:link w:val="724"/>
    <w:pPr>
      <w:tabs>
        <w:tab w:val="center" w:pos="4677" w:leader="none"/>
        <w:tab w:val="right" w:pos="9355" w:leader="none"/>
      </w:tabs>
    </w:pPr>
    <w:rPr>
      <w:lang w:val="en-US" w:eastAsia="ar-SA"/>
    </w:rPr>
  </w:style>
  <w:style w:type="paragraph" w:styleId="720">
    <w:name w:val="Нижний колонтитул"/>
    <w:basedOn w:val="708"/>
    <w:next w:val="720"/>
    <w:link w:val="708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721">
    <w:name w:val="Знак"/>
    <w:basedOn w:val="708"/>
    <w:next w:val="721"/>
    <w:link w:val="70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722">
    <w:name w:val="Основной текст 2"/>
    <w:basedOn w:val="708"/>
    <w:next w:val="722"/>
    <w:link w:val="723"/>
    <w:pPr>
      <w:spacing w:after="120" w:line="480" w:lineRule="auto"/>
    </w:pPr>
    <w:rPr>
      <w:lang w:val="en-US" w:eastAsia="en-US"/>
    </w:rPr>
  </w:style>
  <w:style w:type="character" w:styleId="723">
    <w:name w:val="Основной текст 2 Знак"/>
    <w:next w:val="723"/>
    <w:link w:val="722"/>
    <w:rPr>
      <w:sz w:val="24"/>
    </w:rPr>
  </w:style>
  <w:style w:type="character" w:styleId="724">
    <w:name w:val="Верхний колонтитул Знак"/>
    <w:next w:val="724"/>
    <w:link w:val="719"/>
    <w:rPr>
      <w:sz w:val="24"/>
      <w:lang w:eastAsia="ar-SA"/>
    </w:rPr>
  </w:style>
  <w:style w:type="paragraph" w:styleId="725">
    <w:name w:val="ConsPlusNormal"/>
    <w:next w:val="725"/>
    <w:link w:val="708"/>
    <w:pPr>
      <w:widowControl w:val="off"/>
    </w:pPr>
    <w:rPr>
      <w:rFonts w:ascii="Calibri" w:hAnsi="Calibri"/>
      <w:sz w:val="22"/>
      <w:lang w:val="ru-RU" w:bidi="ar-SA" w:eastAsia="ru-RU"/>
    </w:rPr>
  </w:style>
  <w:style w:type="paragraph" w:styleId="726">
    <w:name w:val="ConsPlusTitle"/>
    <w:next w:val="726"/>
    <w:link w:val="708"/>
    <w:pPr>
      <w:widowControl w:val="off"/>
    </w:pPr>
    <w:rPr>
      <w:rFonts w:ascii="Calibri" w:hAnsi="Calibri"/>
      <w:b/>
      <w:sz w:val="22"/>
      <w:lang w:val="ru-RU" w:bidi="ar-SA" w:eastAsia="ru-RU"/>
    </w:rPr>
  </w:style>
  <w:style w:type="table" w:styleId="727">
    <w:name w:val="Сетка таблицы"/>
    <w:basedOn w:val="711"/>
    <w:next w:val="727"/>
    <w:link w:val="708"/>
    <w:tblPr/>
  </w:style>
  <w:style w:type="character" w:styleId="1317" w:default="1">
    <w:name w:val="Default Paragraph Font"/>
    <w:uiPriority w:val="1"/>
    <w:semiHidden/>
    <w:unhideWhenUsed/>
  </w:style>
  <w:style w:type="numbering" w:styleId="1318" w:default="1">
    <w:name w:val="No List"/>
    <w:uiPriority w:val="99"/>
    <w:semiHidden/>
    <w:unhideWhenUsed/>
  </w:style>
  <w:style w:type="table" w:styleId="13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2022-10-21T07:21:01Z</dcterms:modified>
</cp:coreProperties>
</file>