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0F" w:rsidRPr="00C82145" w:rsidRDefault="00A2580F" w:rsidP="00A2580F">
      <w:pPr>
        <w:rPr>
          <w:sz w:val="28"/>
          <w:szCs w:val="28"/>
        </w:rPr>
      </w:pPr>
    </w:p>
    <w:p w:rsidR="00A2580F" w:rsidRPr="00C82145" w:rsidRDefault="00A2580F" w:rsidP="00A2580F">
      <w:pPr>
        <w:rPr>
          <w:sz w:val="28"/>
          <w:szCs w:val="28"/>
        </w:rPr>
      </w:pPr>
    </w:p>
    <w:p w:rsidR="00A2580F" w:rsidRPr="00C82145" w:rsidRDefault="00A2580F" w:rsidP="00A2580F">
      <w:pPr>
        <w:rPr>
          <w:sz w:val="28"/>
          <w:szCs w:val="28"/>
        </w:rPr>
      </w:pPr>
    </w:p>
    <w:p w:rsidR="00A2580F" w:rsidRPr="00C82145" w:rsidRDefault="00A2580F" w:rsidP="00A2580F">
      <w:pPr>
        <w:rPr>
          <w:sz w:val="28"/>
          <w:szCs w:val="28"/>
        </w:rPr>
      </w:pPr>
    </w:p>
    <w:p w:rsidR="00A2580F" w:rsidRPr="00C82145" w:rsidRDefault="00A2580F" w:rsidP="00A2580F">
      <w:pPr>
        <w:rPr>
          <w:sz w:val="28"/>
          <w:szCs w:val="28"/>
        </w:rPr>
      </w:pPr>
    </w:p>
    <w:p w:rsidR="00A2580F" w:rsidRPr="00C82145" w:rsidRDefault="00A2580F" w:rsidP="00A2580F">
      <w:pPr>
        <w:rPr>
          <w:sz w:val="28"/>
          <w:szCs w:val="28"/>
        </w:rPr>
      </w:pPr>
    </w:p>
    <w:p w:rsidR="00A2580F" w:rsidRDefault="00A2580F" w:rsidP="00A2580F">
      <w:pPr>
        <w:rPr>
          <w:sz w:val="28"/>
          <w:szCs w:val="28"/>
        </w:rPr>
      </w:pPr>
    </w:p>
    <w:p w:rsidR="00A2580F" w:rsidRPr="00C82145" w:rsidRDefault="00A2580F" w:rsidP="00A2580F">
      <w:pPr>
        <w:rPr>
          <w:sz w:val="28"/>
          <w:szCs w:val="28"/>
        </w:rPr>
      </w:pPr>
    </w:p>
    <w:p w:rsidR="00A2580F" w:rsidRPr="00C82145" w:rsidRDefault="00A2580F" w:rsidP="00A2580F">
      <w:pPr>
        <w:spacing w:line="240" w:lineRule="exact"/>
        <w:jc w:val="both"/>
        <w:rPr>
          <w:sz w:val="28"/>
          <w:szCs w:val="28"/>
        </w:rPr>
      </w:pPr>
      <w:r w:rsidRPr="00C82145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C82145">
        <w:rPr>
          <w:sz w:val="28"/>
          <w:szCs w:val="28"/>
        </w:rPr>
        <w:t xml:space="preserve"> в преамбулу постановления администрации                      города Ставрополя от 10.05.2018 № 860 «Об утверждении </w:t>
      </w:r>
      <w:hyperlink w:anchor="P35" w:history="1">
        <w:r w:rsidRPr="00C82145">
          <w:rPr>
            <w:sz w:val="28"/>
            <w:szCs w:val="28"/>
          </w:rPr>
          <w:t>Положения</w:t>
        </w:r>
      </w:hyperlink>
      <w:r w:rsidRPr="00C82145">
        <w:rPr>
          <w:sz w:val="28"/>
          <w:szCs w:val="28"/>
        </w:rPr>
        <w:t xml:space="preserve">                         о проведении конкурсного отбора на право размещения нестационарных торговых объектов на территории города Ставрополя»</w:t>
      </w:r>
    </w:p>
    <w:p w:rsidR="00A2580F" w:rsidRPr="00C82145" w:rsidRDefault="00A2580F" w:rsidP="00A2580F">
      <w:pPr>
        <w:jc w:val="both"/>
        <w:rPr>
          <w:sz w:val="28"/>
          <w:szCs w:val="28"/>
        </w:rPr>
      </w:pPr>
    </w:p>
    <w:p w:rsidR="00A2580F" w:rsidRPr="00C82145" w:rsidRDefault="00A2580F" w:rsidP="00A2580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C82145">
        <w:rPr>
          <w:sz w:val="28"/>
          <w:szCs w:val="28"/>
        </w:rPr>
        <w:t xml:space="preserve">В соответствии с </w:t>
      </w:r>
      <w:hyperlink r:id="rId6" w:history="1">
        <w:r w:rsidRPr="00C82145">
          <w:rPr>
            <w:sz w:val="28"/>
            <w:szCs w:val="28"/>
          </w:rPr>
          <w:t>решением</w:t>
        </w:r>
      </w:hyperlink>
      <w:r w:rsidRPr="00C82145">
        <w:rPr>
          <w:sz w:val="28"/>
          <w:szCs w:val="28"/>
        </w:rPr>
        <w:t xml:space="preserve"> Ставропольской городской Думы                         от 25 декабря 2020 г. № 515 «Об утверждении Схемы размещения нестационарных торговых объектов на территории города Ставрополя»</w:t>
      </w:r>
    </w:p>
    <w:p w:rsidR="00A2580F" w:rsidRPr="00C82145" w:rsidRDefault="00A2580F" w:rsidP="00A25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580F" w:rsidRPr="00C82145" w:rsidRDefault="00A2580F" w:rsidP="00A258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2145">
        <w:rPr>
          <w:sz w:val="28"/>
          <w:szCs w:val="28"/>
        </w:rPr>
        <w:t>ПОСТАНОВЛЯЮ:</w:t>
      </w:r>
    </w:p>
    <w:p w:rsidR="00A2580F" w:rsidRPr="00C82145" w:rsidRDefault="00A2580F" w:rsidP="00A25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580F" w:rsidRPr="00C82145" w:rsidRDefault="00A2580F" w:rsidP="00A258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82145">
        <w:rPr>
          <w:rFonts w:eastAsiaTheme="minorHAnsi"/>
          <w:sz w:val="28"/>
          <w:szCs w:val="28"/>
          <w:lang w:eastAsia="en-US"/>
        </w:rPr>
        <w:t xml:space="preserve">1. Внести в преамбулу постановления администрации                        города Ставрополя от 10.05.2018 № 860 </w:t>
      </w:r>
      <w:r w:rsidRPr="00C82145">
        <w:rPr>
          <w:sz w:val="28"/>
          <w:szCs w:val="28"/>
        </w:rPr>
        <w:t xml:space="preserve">«Об утверждении </w:t>
      </w:r>
      <w:hyperlink w:anchor="P35" w:history="1">
        <w:r w:rsidRPr="00C82145">
          <w:rPr>
            <w:sz w:val="28"/>
            <w:szCs w:val="28"/>
          </w:rPr>
          <w:t>Положения</w:t>
        </w:r>
      </w:hyperlink>
      <w:r w:rsidRPr="00C82145">
        <w:rPr>
          <w:sz w:val="28"/>
          <w:szCs w:val="28"/>
        </w:rPr>
        <w:t xml:space="preserve">                       о проведении конкурсного отбора на право размещения нестационарных торговых объектов на территории города Ставрополя» изменение, заменив слова «от 24 декабря 2015 г. № 802» словами «от 25 декабря 2020 г. № 515».</w:t>
      </w:r>
    </w:p>
    <w:p w:rsidR="00A2580F" w:rsidRPr="00C82145" w:rsidRDefault="00A2580F" w:rsidP="00A258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145"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на следующий день после дня его официального опубликования в газете «Ставрополь официальный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2145">
        <w:rPr>
          <w:rFonts w:ascii="Times New Roman" w:hAnsi="Times New Roman" w:cs="Times New Roman"/>
          <w:sz w:val="28"/>
          <w:szCs w:val="28"/>
        </w:rPr>
        <w:t xml:space="preserve"> Приложение к газете «Вечерний Ставрополь» и подлежит размещению                      на официальном сайте комитета Ставропольского края по пищевой                               и перерабатывающей промышленности, торговле и лицензированию                           и на официальном сайте администрации города Ставрополя                                           в информационно-телекоммуникационной сети «Интернет».</w:t>
      </w:r>
    </w:p>
    <w:p w:rsidR="00A2580F" w:rsidRPr="00C82145" w:rsidRDefault="00A2580F" w:rsidP="00A258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145">
        <w:rPr>
          <w:rFonts w:ascii="Times New Roman" w:hAnsi="Times New Roman" w:cs="Times New Roman"/>
          <w:sz w:val="28"/>
          <w:szCs w:val="28"/>
        </w:rPr>
        <w:t xml:space="preserve">3. Контроль исполнения настоящего постановления возложить                            на исполняющего обязанности первого </w:t>
      </w:r>
      <w:proofErr w:type="gramStart"/>
      <w:r w:rsidRPr="00C82145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Ставрополя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2145">
        <w:rPr>
          <w:rFonts w:ascii="Times New Roman" w:hAnsi="Times New Roman" w:cs="Times New Roman"/>
          <w:sz w:val="28"/>
          <w:szCs w:val="28"/>
        </w:rPr>
        <w:t xml:space="preserve"> главы администрации города Ставрополя</w:t>
      </w:r>
      <w:proofErr w:type="gramEnd"/>
      <w:r w:rsidRPr="00C8214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C82145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Pr="00C82145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2580F" w:rsidRPr="00C82145" w:rsidRDefault="00A2580F" w:rsidP="00A2580F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2580F" w:rsidRPr="00C82145" w:rsidRDefault="00A2580F" w:rsidP="00A2580F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2580F" w:rsidRPr="00C82145" w:rsidRDefault="00A2580F" w:rsidP="00A2580F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2580F" w:rsidRPr="00C82145" w:rsidRDefault="00A2580F" w:rsidP="00A2580F">
      <w:pPr>
        <w:rPr>
          <w:sz w:val="28"/>
          <w:szCs w:val="28"/>
        </w:rPr>
      </w:pPr>
      <w:r w:rsidRPr="00C82145">
        <w:rPr>
          <w:sz w:val="28"/>
          <w:szCs w:val="28"/>
        </w:rPr>
        <w:t xml:space="preserve">Глава города Ставрополя </w:t>
      </w:r>
      <w:r w:rsidRPr="00C82145">
        <w:rPr>
          <w:sz w:val="28"/>
          <w:szCs w:val="28"/>
        </w:rPr>
        <w:tab/>
      </w:r>
      <w:r w:rsidRPr="00C82145">
        <w:rPr>
          <w:sz w:val="28"/>
          <w:szCs w:val="28"/>
        </w:rPr>
        <w:tab/>
      </w:r>
      <w:r w:rsidRPr="00C82145">
        <w:rPr>
          <w:sz w:val="28"/>
          <w:szCs w:val="28"/>
        </w:rPr>
        <w:tab/>
      </w:r>
      <w:r w:rsidRPr="00C82145">
        <w:rPr>
          <w:sz w:val="28"/>
          <w:szCs w:val="28"/>
        </w:rPr>
        <w:tab/>
      </w:r>
      <w:r w:rsidRPr="00C82145">
        <w:rPr>
          <w:sz w:val="28"/>
          <w:szCs w:val="28"/>
        </w:rPr>
        <w:tab/>
      </w:r>
      <w:r w:rsidRPr="00C82145">
        <w:rPr>
          <w:sz w:val="28"/>
          <w:szCs w:val="28"/>
        </w:rPr>
        <w:tab/>
        <w:t xml:space="preserve">   И.И. </w:t>
      </w:r>
      <w:proofErr w:type="spellStart"/>
      <w:r w:rsidRPr="00C82145">
        <w:rPr>
          <w:sz w:val="28"/>
          <w:szCs w:val="28"/>
        </w:rPr>
        <w:t>Ульянченко</w:t>
      </w:r>
      <w:proofErr w:type="spellEnd"/>
    </w:p>
    <w:p w:rsidR="00A2580F" w:rsidRPr="00C82145" w:rsidRDefault="00A2580F" w:rsidP="00A2580F"/>
    <w:p w:rsidR="00A2580F" w:rsidRDefault="00A2580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580F" w:rsidRDefault="00A2580F" w:rsidP="00A2580F">
      <w:pPr>
        <w:tabs>
          <w:tab w:val="left" w:pos="2646"/>
        </w:tabs>
        <w:spacing w:line="240" w:lineRule="exact"/>
        <w:jc w:val="center"/>
        <w:rPr>
          <w:sz w:val="28"/>
          <w:szCs w:val="28"/>
        </w:rPr>
      </w:pPr>
    </w:p>
    <w:p w:rsidR="00A2580F" w:rsidRPr="005857EE" w:rsidRDefault="00A2580F" w:rsidP="00A2580F">
      <w:pPr>
        <w:tabs>
          <w:tab w:val="left" w:pos="2646"/>
        </w:tabs>
        <w:spacing w:line="240" w:lineRule="exact"/>
        <w:jc w:val="center"/>
        <w:rPr>
          <w:sz w:val="28"/>
          <w:szCs w:val="28"/>
        </w:rPr>
      </w:pPr>
      <w:r w:rsidRPr="005857EE">
        <w:rPr>
          <w:sz w:val="28"/>
          <w:szCs w:val="28"/>
        </w:rPr>
        <w:t>ПОЯСНИТЕЛЬНАЯ ЗАПИСКА</w:t>
      </w:r>
    </w:p>
    <w:p w:rsidR="00A2580F" w:rsidRPr="005857EE" w:rsidRDefault="00A2580F" w:rsidP="00A2580F">
      <w:pPr>
        <w:tabs>
          <w:tab w:val="left" w:pos="2646"/>
        </w:tabs>
        <w:spacing w:line="240" w:lineRule="exact"/>
        <w:jc w:val="center"/>
        <w:rPr>
          <w:sz w:val="28"/>
          <w:szCs w:val="28"/>
        </w:rPr>
      </w:pPr>
    </w:p>
    <w:p w:rsidR="00A2580F" w:rsidRPr="005857EE" w:rsidRDefault="00A2580F" w:rsidP="00A2580F">
      <w:pPr>
        <w:spacing w:line="240" w:lineRule="exact"/>
        <w:jc w:val="both"/>
        <w:rPr>
          <w:sz w:val="28"/>
          <w:szCs w:val="28"/>
        </w:rPr>
      </w:pPr>
      <w:r w:rsidRPr="005857EE">
        <w:rPr>
          <w:sz w:val="28"/>
          <w:szCs w:val="28"/>
        </w:rPr>
        <w:t xml:space="preserve">О внесении изменений в преамбулу постановления администрации                      города Ставрополя от 10.05.2018 № 860 «Об утверждении </w:t>
      </w:r>
      <w:hyperlink w:anchor="P35" w:history="1">
        <w:r w:rsidRPr="005857EE">
          <w:rPr>
            <w:sz w:val="28"/>
            <w:szCs w:val="28"/>
          </w:rPr>
          <w:t>Положения</w:t>
        </w:r>
      </w:hyperlink>
      <w:r w:rsidRPr="005857EE">
        <w:rPr>
          <w:sz w:val="28"/>
          <w:szCs w:val="28"/>
        </w:rPr>
        <w:t xml:space="preserve">                         о проведении конкурсного отбора на право размещения нестационарных торговых объектов на территории города Ставрополя»</w:t>
      </w:r>
    </w:p>
    <w:p w:rsidR="00A2580F" w:rsidRPr="005857EE" w:rsidRDefault="00A2580F" w:rsidP="00A2580F">
      <w:pPr>
        <w:tabs>
          <w:tab w:val="left" w:pos="2646"/>
        </w:tabs>
        <w:spacing w:line="240" w:lineRule="exact"/>
        <w:jc w:val="both"/>
        <w:rPr>
          <w:sz w:val="28"/>
          <w:szCs w:val="28"/>
        </w:rPr>
      </w:pPr>
    </w:p>
    <w:p w:rsidR="00A2580F" w:rsidRPr="005857EE" w:rsidRDefault="00A2580F" w:rsidP="00A2580F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7EE">
        <w:rPr>
          <w:sz w:val="28"/>
          <w:szCs w:val="28"/>
        </w:rPr>
        <w:t xml:space="preserve">Настоящий проект постановления администрации города Ставрополя «О внесении изменений в </w:t>
      </w:r>
      <w:hyperlink w:anchor="P35" w:history="1">
        <w:r w:rsidRPr="005857EE">
          <w:rPr>
            <w:sz w:val="28"/>
            <w:szCs w:val="28"/>
          </w:rPr>
          <w:t>преамбулу</w:t>
        </w:r>
      </w:hyperlink>
      <w:r w:rsidRPr="005857EE">
        <w:t xml:space="preserve"> </w:t>
      </w:r>
      <w:r w:rsidRPr="005857EE">
        <w:rPr>
          <w:sz w:val="28"/>
          <w:szCs w:val="28"/>
        </w:rPr>
        <w:t xml:space="preserve">постановления администрации                     города Ставрополя от 10.05.2018 № 860 «Об утверждении </w:t>
      </w:r>
      <w:hyperlink w:anchor="P35" w:history="1">
        <w:r w:rsidRPr="005857EE">
          <w:rPr>
            <w:sz w:val="28"/>
            <w:szCs w:val="28"/>
          </w:rPr>
          <w:t>Положения</w:t>
        </w:r>
      </w:hyperlink>
      <w:r w:rsidRPr="005857EE">
        <w:rPr>
          <w:sz w:val="28"/>
          <w:szCs w:val="28"/>
        </w:rPr>
        <w:t xml:space="preserve">                        о проведении конкурсного отбора на право размещения нестационарных торговых объектов на территории города Ставрополя» (далее – Проект) разработан комитетом муниципального заказа и торговли администрации города Ставрополя.</w:t>
      </w:r>
    </w:p>
    <w:p w:rsidR="00A2580F" w:rsidRPr="005857EE" w:rsidRDefault="00A2580F" w:rsidP="00A2580F">
      <w:pPr>
        <w:pStyle w:val="ConsPlusNormal"/>
        <w:tabs>
          <w:tab w:val="left" w:pos="709"/>
        </w:tabs>
        <w:ind w:firstLine="709"/>
        <w:jc w:val="both"/>
        <w:rPr>
          <w:szCs w:val="28"/>
        </w:rPr>
      </w:pPr>
      <w:proofErr w:type="gramStart"/>
      <w:r w:rsidRPr="005857EE">
        <w:rPr>
          <w:szCs w:val="28"/>
        </w:rPr>
        <w:t xml:space="preserve">В </w:t>
      </w:r>
      <w:r w:rsidRPr="00A2580F">
        <w:rPr>
          <w:rFonts w:ascii="Times New Roman" w:hAnsi="Times New Roman" w:cs="Times New Roman"/>
          <w:sz w:val="28"/>
          <w:szCs w:val="28"/>
        </w:rPr>
        <w:t>связи с утверждением решения Ставропольской городской Думы                    от 25 декабря 2020 г. № 515 «Об утверждении Схемы размещения нестационарных торговых объектов на территории города Ставрополя» Проектом предлагается внести изменения в преамбулу постановления администрации города Ставрополя от 10.05.2018 № 860 «Об утверждении Положения о проведении конкурсного отбора на право размещения нестационарных торговых объектов на территории города Ставрополя» заменив слова «от 24 декабря</w:t>
      </w:r>
      <w:proofErr w:type="gramEnd"/>
      <w:r w:rsidRPr="00A2580F">
        <w:rPr>
          <w:rFonts w:ascii="Times New Roman" w:hAnsi="Times New Roman" w:cs="Times New Roman"/>
          <w:sz w:val="28"/>
          <w:szCs w:val="28"/>
        </w:rPr>
        <w:t xml:space="preserve"> 2015 г. № 802» словами «от 25 декабря 2020 г. № 515»</w:t>
      </w:r>
      <w:r w:rsidRPr="005857EE">
        <w:rPr>
          <w:szCs w:val="28"/>
        </w:rPr>
        <w:t xml:space="preserve"> </w:t>
      </w:r>
    </w:p>
    <w:p w:rsidR="00A2580F" w:rsidRPr="004A3C24" w:rsidRDefault="00A2580F" w:rsidP="00A258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7EE">
        <w:rPr>
          <w:rFonts w:ascii="Times New Roman" w:hAnsi="Times New Roman"/>
          <w:sz w:val="28"/>
          <w:szCs w:val="28"/>
        </w:rPr>
        <w:t>Для реализации настоящего Проекта не требуется финансирование                   из бюджета города Ставрополя.</w:t>
      </w:r>
    </w:p>
    <w:p w:rsidR="00A2580F" w:rsidRDefault="00A2580F" w:rsidP="00A2580F">
      <w:pPr>
        <w:tabs>
          <w:tab w:val="left" w:pos="2646"/>
        </w:tabs>
        <w:spacing w:line="240" w:lineRule="exact"/>
        <w:jc w:val="both"/>
        <w:rPr>
          <w:sz w:val="28"/>
          <w:szCs w:val="28"/>
        </w:rPr>
      </w:pPr>
    </w:p>
    <w:p w:rsidR="00A2580F" w:rsidRDefault="00A2580F" w:rsidP="00A2580F">
      <w:pPr>
        <w:tabs>
          <w:tab w:val="left" w:pos="2646"/>
        </w:tabs>
        <w:spacing w:line="240" w:lineRule="exact"/>
        <w:jc w:val="both"/>
        <w:rPr>
          <w:sz w:val="28"/>
          <w:szCs w:val="28"/>
        </w:rPr>
      </w:pPr>
    </w:p>
    <w:p w:rsidR="00A2580F" w:rsidRPr="00A97278" w:rsidRDefault="00A2580F" w:rsidP="00A2580F">
      <w:pPr>
        <w:tabs>
          <w:tab w:val="left" w:pos="2646"/>
        </w:tabs>
        <w:spacing w:line="240" w:lineRule="exact"/>
        <w:jc w:val="both"/>
        <w:rPr>
          <w:sz w:val="28"/>
          <w:szCs w:val="28"/>
        </w:rPr>
      </w:pPr>
    </w:p>
    <w:p w:rsidR="00A2580F" w:rsidRPr="00A97278" w:rsidRDefault="00A2580F" w:rsidP="00A2580F">
      <w:pPr>
        <w:tabs>
          <w:tab w:val="left" w:pos="2646"/>
        </w:tabs>
        <w:spacing w:line="240" w:lineRule="exact"/>
        <w:jc w:val="both"/>
        <w:rPr>
          <w:sz w:val="28"/>
          <w:szCs w:val="28"/>
        </w:rPr>
      </w:pPr>
      <w:r w:rsidRPr="00A97278">
        <w:rPr>
          <w:sz w:val="28"/>
          <w:szCs w:val="28"/>
        </w:rPr>
        <w:t xml:space="preserve">Руководитель комитета </w:t>
      </w:r>
    </w:p>
    <w:p w:rsidR="00A2580F" w:rsidRDefault="00A2580F" w:rsidP="00A2580F">
      <w:pPr>
        <w:tabs>
          <w:tab w:val="left" w:pos="2646"/>
        </w:tabs>
        <w:spacing w:line="240" w:lineRule="exact"/>
        <w:jc w:val="both"/>
        <w:rPr>
          <w:sz w:val="28"/>
          <w:szCs w:val="28"/>
        </w:rPr>
      </w:pPr>
      <w:r w:rsidRPr="00A97278">
        <w:rPr>
          <w:sz w:val="28"/>
          <w:szCs w:val="28"/>
        </w:rPr>
        <w:t xml:space="preserve">муниципального заказа и торговли </w:t>
      </w:r>
    </w:p>
    <w:p w:rsidR="00A2580F" w:rsidRPr="00A97278" w:rsidRDefault="00A2580F" w:rsidP="00A2580F">
      <w:pPr>
        <w:tabs>
          <w:tab w:val="left" w:pos="2646"/>
        </w:tabs>
        <w:spacing w:line="240" w:lineRule="exact"/>
        <w:jc w:val="both"/>
        <w:rPr>
          <w:sz w:val="28"/>
          <w:szCs w:val="28"/>
        </w:rPr>
      </w:pPr>
      <w:r w:rsidRPr="00A9727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И.В. </w:t>
      </w:r>
      <w:proofErr w:type="spellStart"/>
      <w:r>
        <w:rPr>
          <w:sz w:val="28"/>
          <w:szCs w:val="28"/>
        </w:rPr>
        <w:t>Кащаев</w:t>
      </w:r>
      <w:proofErr w:type="spellEnd"/>
    </w:p>
    <w:p w:rsidR="00A2580F" w:rsidRDefault="00A2580F" w:rsidP="00A2580F">
      <w:pPr>
        <w:tabs>
          <w:tab w:val="left" w:pos="2646"/>
        </w:tabs>
        <w:rPr>
          <w:sz w:val="20"/>
          <w:szCs w:val="20"/>
        </w:rPr>
      </w:pPr>
    </w:p>
    <w:p w:rsidR="00A2580F" w:rsidRDefault="00A2580F" w:rsidP="00A2580F">
      <w:pPr>
        <w:tabs>
          <w:tab w:val="left" w:pos="2646"/>
        </w:tabs>
        <w:rPr>
          <w:sz w:val="20"/>
          <w:szCs w:val="20"/>
        </w:rPr>
      </w:pPr>
    </w:p>
    <w:p w:rsidR="00A2580F" w:rsidRDefault="00A2580F" w:rsidP="00A2580F">
      <w:pPr>
        <w:tabs>
          <w:tab w:val="left" w:pos="2646"/>
        </w:tabs>
        <w:rPr>
          <w:sz w:val="20"/>
          <w:szCs w:val="20"/>
        </w:rPr>
      </w:pPr>
    </w:p>
    <w:p w:rsidR="00A2580F" w:rsidRDefault="00A2580F" w:rsidP="00A2580F">
      <w:pPr>
        <w:tabs>
          <w:tab w:val="left" w:pos="2646"/>
        </w:tabs>
        <w:rPr>
          <w:sz w:val="20"/>
          <w:szCs w:val="20"/>
        </w:rPr>
      </w:pPr>
    </w:p>
    <w:p w:rsidR="00A2580F" w:rsidRDefault="00A2580F" w:rsidP="00A2580F">
      <w:pPr>
        <w:tabs>
          <w:tab w:val="left" w:pos="2646"/>
        </w:tabs>
        <w:rPr>
          <w:sz w:val="20"/>
          <w:szCs w:val="20"/>
        </w:rPr>
      </w:pPr>
    </w:p>
    <w:p w:rsidR="00A2580F" w:rsidRDefault="00A2580F" w:rsidP="00A2580F">
      <w:pPr>
        <w:tabs>
          <w:tab w:val="left" w:pos="2646"/>
        </w:tabs>
        <w:rPr>
          <w:sz w:val="20"/>
          <w:szCs w:val="20"/>
        </w:rPr>
      </w:pPr>
    </w:p>
    <w:p w:rsidR="00A2580F" w:rsidRDefault="00A2580F" w:rsidP="00A2580F">
      <w:pPr>
        <w:tabs>
          <w:tab w:val="left" w:pos="2646"/>
        </w:tabs>
        <w:rPr>
          <w:sz w:val="20"/>
          <w:szCs w:val="20"/>
        </w:rPr>
      </w:pPr>
    </w:p>
    <w:p w:rsidR="00A2580F" w:rsidRDefault="00A2580F" w:rsidP="00A2580F">
      <w:pPr>
        <w:tabs>
          <w:tab w:val="left" w:pos="2646"/>
        </w:tabs>
        <w:rPr>
          <w:sz w:val="20"/>
          <w:szCs w:val="20"/>
        </w:rPr>
      </w:pPr>
    </w:p>
    <w:p w:rsidR="00A2580F" w:rsidRDefault="00A2580F" w:rsidP="00A2580F">
      <w:pPr>
        <w:tabs>
          <w:tab w:val="left" w:pos="2646"/>
        </w:tabs>
        <w:rPr>
          <w:sz w:val="20"/>
          <w:szCs w:val="20"/>
        </w:rPr>
      </w:pPr>
    </w:p>
    <w:p w:rsidR="00A2580F" w:rsidRDefault="00A2580F" w:rsidP="00A2580F">
      <w:pPr>
        <w:tabs>
          <w:tab w:val="left" w:pos="2646"/>
        </w:tabs>
        <w:rPr>
          <w:sz w:val="20"/>
          <w:szCs w:val="20"/>
        </w:rPr>
      </w:pPr>
    </w:p>
    <w:p w:rsidR="00A2580F" w:rsidRDefault="00A2580F" w:rsidP="00A2580F">
      <w:pPr>
        <w:tabs>
          <w:tab w:val="left" w:pos="2646"/>
        </w:tabs>
        <w:rPr>
          <w:sz w:val="20"/>
          <w:szCs w:val="20"/>
        </w:rPr>
      </w:pPr>
    </w:p>
    <w:p w:rsidR="00A2580F" w:rsidRDefault="00A2580F" w:rsidP="00A2580F">
      <w:pPr>
        <w:tabs>
          <w:tab w:val="left" w:pos="2646"/>
        </w:tabs>
        <w:rPr>
          <w:sz w:val="20"/>
          <w:szCs w:val="20"/>
        </w:rPr>
      </w:pPr>
    </w:p>
    <w:p w:rsidR="00A2580F" w:rsidRDefault="00A2580F" w:rsidP="00A2580F">
      <w:pPr>
        <w:tabs>
          <w:tab w:val="left" w:pos="2646"/>
        </w:tabs>
        <w:rPr>
          <w:sz w:val="20"/>
          <w:szCs w:val="20"/>
        </w:rPr>
      </w:pPr>
    </w:p>
    <w:p w:rsidR="00A2580F" w:rsidRDefault="00A2580F" w:rsidP="00A2580F">
      <w:pPr>
        <w:tabs>
          <w:tab w:val="left" w:pos="2646"/>
        </w:tabs>
        <w:rPr>
          <w:sz w:val="20"/>
          <w:szCs w:val="20"/>
        </w:rPr>
      </w:pPr>
    </w:p>
    <w:p w:rsidR="00A2580F" w:rsidRDefault="00A2580F" w:rsidP="00A2580F">
      <w:pPr>
        <w:tabs>
          <w:tab w:val="left" w:pos="2646"/>
        </w:tabs>
        <w:rPr>
          <w:sz w:val="20"/>
          <w:szCs w:val="20"/>
        </w:rPr>
      </w:pPr>
    </w:p>
    <w:p w:rsidR="00A2580F" w:rsidRDefault="00A2580F" w:rsidP="00A2580F">
      <w:pPr>
        <w:tabs>
          <w:tab w:val="left" w:pos="2646"/>
        </w:tabs>
        <w:rPr>
          <w:sz w:val="20"/>
          <w:szCs w:val="20"/>
        </w:rPr>
      </w:pPr>
    </w:p>
    <w:p w:rsidR="00A2580F" w:rsidRDefault="00A2580F" w:rsidP="00A2580F">
      <w:pPr>
        <w:tabs>
          <w:tab w:val="left" w:pos="2646"/>
        </w:tabs>
        <w:rPr>
          <w:sz w:val="20"/>
          <w:szCs w:val="20"/>
        </w:rPr>
      </w:pPr>
    </w:p>
    <w:p w:rsidR="00D67CBD" w:rsidRPr="008A3352" w:rsidRDefault="00D67CBD" w:rsidP="00A2580F">
      <w:pPr>
        <w:tabs>
          <w:tab w:val="left" w:pos="2646"/>
        </w:tabs>
        <w:spacing w:line="240" w:lineRule="exact"/>
        <w:jc w:val="center"/>
        <w:rPr>
          <w:sz w:val="28"/>
          <w:szCs w:val="28"/>
        </w:rPr>
      </w:pPr>
    </w:p>
    <w:sectPr w:rsidR="00D67CBD" w:rsidRPr="008A3352" w:rsidSect="00891904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904" w:rsidRDefault="00891904" w:rsidP="00891904">
      <w:r>
        <w:separator/>
      </w:r>
    </w:p>
  </w:endnote>
  <w:endnote w:type="continuationSeparator" w:id="0">
    <w:p w:rsidR="00891904" w:rsidRDefault="00891904" w:rsidP="00891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904" w:rsidRDefault="00891904" w:rsidP="00891904">
      <w:r>
        <w:separator/>
      </w:r>
    </w:p>
  </w:footnote>
  <w:footnote w:type="continuationSeparator" w:id="0">
    <w:p w:rsidR="00891904" w:rsidRDefault="00891904" w:rsidP="00891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07130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91904" w:rsidRPr="00891904" w:rsidRDefault="00AE7FC0">
        <w:pPr>
          <w:pStyle w:val="a5"/>
          <w:jc w:val="center"/>
          <w:rPr>
            <w:sz w:val="28"/>
            <w:szCs w:val="28"/>
          </w:rPr>
        </w:pPr>
        <w:r w:rsidRPr="00891904">
          <w:rPr>
            <w:sz w:val="28"/>
            <w:szCs w:val="28"/>
          </w:rPr>
          <w:fldChar w:fldCharType="begin"/>
        </w:r>
        <w:r w:rsidR="00891904" w:rsidRPr="00891904">
          <w:rPr>
            <w:sz w:val="28"/>
            <w:szCs w:val="28"/>
          </w:rPr>
          <w:instrText xml:space="preserve"> PAGE   \* MERGEFORMAT </w:instrText>
        </w:r>
        <w:r w:rsidRPr="00891904">
          <w:rPr>
            <w:sz w:val="28"/>
            <w:szCs w:val="28"/>
          </w:rPr>
          <w:fldChar w:fldCharType="separate"/>
        </w:r>
        <w:r w:rsidR="00A2580F">
          <w:rPr>
            <w:noProof/>
            <w:sz w:val="28"/>
            <w:szCs w:val="28"/>
          </w:rPr>
          <w:t>2</w:t>
        </w:r>
        <w:r w:rsidRPr="00891904">
          <w:rPr>
            <w:sz w:val="28"/>
            <w:szCs w:val="28"/>
          </w:rPr>
          <w:fldChar w:fldCharType="end"/>
        </w:r>
      </w:p>
    </w:sdtContent>
  </w:sdt>
  <w:p w:rsidR="00891904" w:rsidRDefault="0089190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71F"/>
    <w:rsid w:val="00053F21"/>
    <w:rsid w:val="00094222"/>
    <w:rsid w:val="002A43E8"/>
    <w:rsid w:val="002D1DD2"/>
    <w:rsid w:val="00310D4E"/>
    <w:rsid w:val="00334C3D"/>
    <w:rsid w:val="00340EC4"/>
    <w:rsid w:val="00341403"/>
    <w:rsid w:val="00360907"/>
    <w:rsid w:val="00442C9D"/>
    <w:rsid w:val="00463FF9"/>
    <w:rsid w:val="005003E1"/>
    <w:rsid w:val="005425DF"/>
    <w:rsid w:val="006B3596"/>
    <w:rsid w:val="00766423"/>
    <w:rsid w:val="00801E22"/>
    <w:rsid w:val="008200EB"/>
    <w:rsid w:val="00833955"/>
    <w:rsid w:val="00856C65"/>
    <w:rsid w:val="00891904"/>
    <w:rsid w:val="00914F08"/>
    <w:rsid w:val="00947D83"/>
    <w:rsid w:val="009C0031"/>
    <w:rsid w:val="009D6BC2"/>
    <w:rsid w:val="00A2580F"/>
    <w:rsid w:val="00A92542"/>
    <w:rsid w:val="00AD3615"/>
    <w:rsid w:val="00AE7FC0"/>
    <w:rsid w:val="00B31C60"/>
    <w:rsid w:val="00B93F81"/>
    <w:rsid w:val="00BC3E20"/>
    <w:rsid w:val="00C55868"/>
    <w:rsid w:val="00D67CBD"/>
    <w:rsid w:val="00D97409"/>
    <w:rsid w:val="00DA7563"/>
    <w:rsid w:val="00DE5C0C"/>
    <w:rsid w:val="00E12C0F"/>
    <w:rsid w:val="00E17B42"/>
    <w:rsid w:val="00E73460"/>
    <w:rsid w:val="00EE32C2"/>
    <w:rsid w:val="00F24744"/>
    <w:rsid w:val="00F7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4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F74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C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19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1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919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1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58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2FD67D88DDC1421B89718F276A39C579BBB261E25590C391142AE8CE6BC1F8UDE2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Ольга Владимировна</dc:creator>
  <cp:lastModifiedBy>AV.Rezanceva</cp:lastModifiedBy>
  <cp:revision>2</cp:revision>
  <cp:lastPrinted>2019-02-25T08:02:00Z</cp:lastPrinted>
  <dcterms:created xsi:type="dcterms:W3CDTF">2021-01-19T14:17:00Z</dcterms:created>
  <dcterms:modified xsi:type="dcterms:W3CDTF">2021-01-19T14:17:00Z</dcterms:modified>
</cp:coreProperties>
</file>