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08" w:rsidRPr="00F23608" w:rsidRDefault="00F23608" w:rsidP="00F23608">
      <w:pPr>
        <w:pStyle w:val="ae"/>
      </w:pPr>
      <w:proofErr w:type="gramStart"/>
      <w:r w:rsidRPr="00F23608">
        <w:t>П</w:t>
      </w:r>
      <w:proofErr w:type="gramEnd"/>
      <w:r w:rsidRPr="00F23608">
        <w:t xml:space="preserve"> О С Т А Н О В Л Е Н И Е</w:t>
      </w:r>
    </w:p>
    <w:p w:rsidR="00F23608" w:rsidRPr="00F23608" w:rsidRDefault="00F23608" w:rsidP="00F23608">
      <w:pPr>
        <w:spacing w:after="0" w:line="240" w:lineRule="auto"/>
        <w:jc w:val="center"/>
        <w:rPr>
          <w:rFonts w:ascii="Times New Roman" w:eastAsia="Arial Unicode MS" w:hAnsi="Times New Roman"/>
          <w:spacing w:val="30"/>
          <w:sz w:val="32"/>
        </w:rPr>
      </w:pPr>
      <w:r w:rsidRPr="00F23608">
        <w:rPr>
          <w:rFonts w:ascii="Times New Roman" w:eastAsia="Arial Unicode MS" w:hAnsi="Times New Roman"/>
          <w:spacing w:val="30"/>
          <w:sz w:val="32"/>
        </w:rPr>
        <w:t>АДМИНИСТРАЦИИ ГОРОДА СТАВРОПОЛЯ</w:t>
      </w:r>
    </w:p>
    <w:p w:rsidR="00F23608" w:rsidRPr="00F23608" w:rsidRDefault="00F23608" w:rsidP="00F23608">
      <w:pPr>
        <w:spacing w:after="0" w:line="240" w:lineRule="auto"/>
        <w:jc w:val="center"/>
        <w:rPr>
          <w:rFonts w:ascii="Times New Roman" w:eastAsia="Arial Unicode MS" w:hAnsi="Times New Roman"/>
          <w:spacing w:val="30"/>
          <w:sz w:val="32"/>
        </w:rPr>
      </w:pPr>
      <w:r w:rsidRPr="00F23608">
        <w:rPr>
          <w:rFonts w:ascii="Times New Roman" w:eastAsia="Arial Unicode MS" w:hAnsi="Times New Roman"/>
          <w:spacing w:val="30"/>
          <w:sz w:val="32"/>
        </w:rPr>
        <w:t>СТАВРОПОЛЬСКОГО КРАЯ</w:t>
      </w:r>
    </w:p>
    <w:p w:rsidR="00F23608" w:rsidRPr="00F23608" w:rsidRDefault="00F23608" w:rsidP="00F23608">
      <w:pPr>
        <w:spacing w:after="0" w:line="240" w:lineRule="auto"/>
        <w:jc w:val="both"/>
        <w:rPr>
          <w:rFonts w:ascii="Times New Roman" w:eastAsia="Arial Unicode MS" w:hAnsi="Times New Roman"/>
          <w:spacing w:val="30"/>
          <w:sz w:val="32"/>
        </w:rPr>
      </w:pPr>
    </w:p>
    <w:p w:rsidR="00F31981" w:rsidRDefault="00F23608" w:rsidP="00F23608">
      <w:pPr>
        <w:spacing w:after="0" w:line="240" w:lineRule="auto"/>
        <w:jc w:val="both"/>
        <w:rPr>
          <w:rFonts w:ascii="Times New Roman" w:hAnsi="Times New Roman"/>
          <w:sz w:val="28"/>
          <w:szCs w:val="28"/>
        </w:rPr>
      </w:pPr>
      <w:r>
        <w:rPr>
          <w:rFonts w:ascii="Times New Roman" w:eastAsia="Arial Unicode MS" w:hAnsi="Times New Roman"/>
          <w:spacing w:val="30"/>
          <w:sz w:val="32"/>
        </w:rPr>
        <w:t>03</w:t>
      </w:r>
      <w:r w:rsidRPr="00F23608">
        <w:rPr>
          <w:rFonts w:ascii="Times New Roman" w:eastAsia="Arial Unicode MS" w:hAnsi="Times New Roman"/>
          <w:spacing w:val="30"/>
          <w:sz w:val="32"/>
        </w:rPr>
        <w:t>.</w:t>
      </w:r>
      <w:r>
        <w:rPr>
          <w:rFonts w:ascii="Times New Roman" w:eastAsia="Arial Unicode MS" w:hAnsi="Times New Roman"/>
          <w:spacing w:val="30"/>
          <w:sz w:val="32"/>
        </w:rPr>
        <w:t>10</w:t>
      </w:r>
      <w:r w:rsidRPr="00F23608">
        <w:rPr>
          <w:rFonts w:ascii="Times New Roman" w:eastAsia="Arial Unicode MS" w:hAnsi="Times New Roman"/>
          <w:spacing w:val="30"/>
          <w:sz w:val="32"/>
        </w:rPr>
        <w:t>.201</w:t>
      </w:r>
      <w:r>
        <w:rPr>
          <w:rFonts w:ascii="Times New Roman" w:eastAsia="Arial Unicode MS" w:hAnsi="Times New Roman"/>
          <w:spacing w:val="30"/>
          <w:sz w:val="32"/>
        </w:rPr>
        <w:t>2</w:t>
      </w:r>
      <w:r w:rsidRPr="00F23608">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w:t>
      </w:r>
      <w:r w:rsidRPr="00F23608">
        <w:rPr>
          <w:rFonts w:ascii="Times New Roman" w:eastAsia="Arial Unicode MS" w:hAnsi="Times New Roman"/>
          <w:spacing w:val="30"/>
          <w:sz w:val="32"/>
        </w:rPr>
        <w:t>№</w:t>
      </w:r>
      <w:r>
        <w:rPr>
          <w:rFonts w:ascii="Times New Roman" w:eastAsia="Arial Unicode MS" w:hAnsi="Times New Roman"/>
          <w:spacing w:val="30"/>
          <w:sz w:val="32"/>
        </w:rPr>
        <w:t xml:space="preserve"> 3073</w:t>
      </w:r>
    </w:p>
    <w:p w:rsidR="00F31981" w:rsidRDefault="00F31981">
      <w:pPr>
        <w:autoSpaceDE w:val="0"/>
        <w:autoSpaceDN w:val="0"/>
        <w:adjustRightInd w:val="0"/>
        <w:spacing w:after="0" w:line="240" w:lineRule="auto"/>
        <w:rPr>
          <w:rFonts w:ascii="Times New Roman" w:hAnsi="Times New Roman"/>
          <w:sz w:val="28"/>
          <w:szCs w:val="28"/>
        </w:rPr>
      </w:pPr>
    </w:p>
    <w:p w:rsidR="00401C36" w:rsidRDefault="00401C36" w:rsidP="00F31981">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Об утверждении Положения о проведении мониторинга качества финансового менеджмента, осуществляемого </w:t>
      </w:r>
      <w:r w:rsidR="00F31981">
        <w:rPr>
          <w:rFonts w:ascii="Times New Roman" w:hAnsi="Times New Roman"/>
          <w:sz w:val="28"/>
          <w:szCs w:val="28"/>
        </w:rPr>
        <w:t>администрацией</w:t>
      </w:r>
      <w:r>
        <w:rPr>
          <w:rFonts w:ascii="Times New Roman" w:hAnsi="Times New Roman"/>
          <w:sz w:val="28"/>
          <w:szCs w:val="28"/>
        </w:rPr>
        <w:t xml:space="preserve"> города Ставрополя</w:t>
      </w:r>
      <w:r w:rsidR="00F31981">
        <w:rPr>
          <w:rFonts w:ascii="Times New Roman" w:hAnsi="Times New Roman"/>
          <w:sz w:val="28"/>
          <w:szCs w:val="28"/>
        </w:rPr>
        <w:t>, ее отраслевыми (функциональными) и территориальными органами</w:t>
      </w:r>
    </w:p>
    <w:p w:rsidR="00401C36" w:rsidRDefault="00401C36" w:rsidP="00401C36">
      <w:pPr>
        <w:autoSpaceDE w:val="0"/>
        <w:autoSpaceDN w:val="0"/>
        <w:adjustRightInd w:val="0"/>
        <w:spacing w:after="0" w:line="240" w:lineRule="auto"/>
        <w:ind w:firstLine="567"/>
        <w:jc w:val="both"/>
        <w:rPr>
          <w:rFonts w:ascii="Times New Roman" w:hAnsi="Times New Roman"/>
          <w:sz w:val="28"/>
          <w:szCs w:val="28"/>
        </w:rPr>
      </w:pPr>
    </w:p>
    <w:p w:rsidR="00F31981" w:rsidRDefault="00F31981" w:rsidP="00401C36">
      <w:pPr>
        <w:autoSpaceDE w:val="0"/>
        <w:autoSpaceDN w:val="0"/>
        <w:adjustRightInd w:val="0"/>
        <w:spacing w:after="0" w:line="240" w:lineRule="auto"/>
        <w:ind w:firstLine="567"/>
        <w:jc w:val="both"/>
        <w:rPr>
          <w:rFonts w:ascii="Times New Roman" w:hAnsi="Times New Roman"/>
          <w:sz w:val="28"/>
          <w:szCs w:val="28"/>
        </w:rPr>
      </w:pPr>
    </w:p>
    <w:p w:rsidR="00CE3AC8" w:rsidRDefault="00CE3AC8" w:rsidP="00F31981">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В целях повышения эффективности расходов бюджета </w:t>
      </w:r>
      <w:r w:rsidR="00F31981">
        <w:rPr>
          <w:rFonts w:ascii="Times New Roman" w:hAnsi="Times New Roman"/>
          <w:sz w:val="28"/>
          <w:szCs w:val="28"/>
        </w:rPr>
        <w:t xml:space="preserve">                            </w:t>
      </w:r>
      <w:r w:rsidR="00401C36">
        <w:rPr>
          <w:rFonts w:ascii="Times New Roman" w:hAnsi="Times New Roman"/>
          <w:sz w:val="28"/>
          <w:szCs w:val="28"/>
        </w:rPr>
        <w:t>города Ставрополя</w:t>
      </w:r>
      <w:r w:rsidRPr="001B46E5">
        <w:rPr>
          <w:rFonts w:ascii="Times New Roman" w:hAnsi="Times New Roman"/>
          <w:sz w:val="28"/>
          <w:szCs w:val="28"/>
        </w:rPr>
        <w:t xml:space="preserve"> и </w:t>
      </w:r>
      <w:r w:rsidR="00401C36">
        <w:rPr>
          <w:rFonts w:ascii="Times New Roman" w:hAnsi="Times New Roman"/>
          <w:sz w:val="28"/>
          <w:szCs w:val="28"/>
        </w:rPr>
        <w:t>создания условий для мотивации к повышению качества финансового менеджмента</w:t>
      </w:r>
    </w:p>
    <w:p w:rsidR="00401C36" w:rsidRDefault="00401C36">
      <w:pPr>
        <w:autoSpaceDE w:val="0"/>
        <w:autoSpaceDN w:val="0"/>
        <w:adjustRightInd w:val="0"/>
        <w:spacing w:after="0" w:line="240" w:lineRule="auto"/>
        <w:ind w:firstLine="540"/>
        <w:jc w:val="both"/>
        <w:rPr>
          <w:rFonts w:ascii="Times New Roman" w:hAnsi="Times New Roman"/>
          <w:sz w:val="28"/>
          <w:szCs w:val="28"/>
        </w:rPr>
      </w:pPr>
    </w:p>
    <w:p w:rsidR="00401C36" w:rsidRPr="001B46E5" w:rsidRDefault="00401C36" w:rsidP="00F319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ПОСТАНОВЛЯЮ:</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p>
    <w:p w:rsidR="008803C3" w:rsidRPr="001B46E5" w:rsidRDefault="00CE3AC8" w:rsidP="008803C3">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1. </w:t>
      </w:r>
      <w:r w:rsidR="008803C3" w:rsidRPr="001B46E5">
        <w:rPr>
          <w:rFonts w:ascii="Times New Roman" w:hAnsi="Times New Roman"/>
          <w:sz w:val="28"/>
          <w:szCs w:val="28"/>
        </w:rPr>
        <w:t xml:space="preserve">Утвердить </w:t>
      </w:r>
      <w:r w:rsidR="008803C3">
        <w:rPr>
          <w:rFonts w:ascii="Times New Roman" w:hAnsi="Times New Roman"/>
          <w:sz w:val="28"/>
          <w:szCs w:val="28"/>
        </w:rPr>
        <w:t>Положение о</w:t>
      </w:r>
      <w:r w:rsidR="008803C3" w:rsidRPr="001B46E5">
        <w:rPr>
          <w:rFonts w:ascii="Times New Roman" w:hAnsi="Times New Roman"/>
          <w:sz w:val="28"/>
          <w:szCs w:val="28"/>
        </w:rPr>
        <w:t xml:space="preserve"> проведении мониторинга качества финансового менеджмента, осуществляемого </w:t>
      </w:r>
      <w:r w:rsidR="008803C3">
        <w:rPr>
          <w:rFonts w:ascii="Times New Roman" w:hAnsi="Times New Roman"/>
          <w:sz w:val="28"/>
          <w:szCs w:val="28"/>
        </w:rPr>
        <w:t>администрацией города Ставрополя, ее отраслевыми (функциональными) и территориальными органами</w:t>
      </w:r>
      <w:r w:rsidR="00857E57">
        <w:rPr>
          <w:rFonts w:ascii="Times New Roman" w:hAnsi="Times New Roman"/>
          <w:sz w:val="28"/>
          <w:szCs w:val="28"/>
        </w:rPr>
        <w:t>, согласно приложению</w:t>
      </w:r>
      <w:r w:rsidR="008803C3" w:rsidRPr="001B46E5">
        <w:rPr>
          <w:rFonts w:ascii="Times New Roman" w:hAnsi="Times New Roman"/>
          <w:sz w:val="28"/>
          <w:szCs w:val="28"/>
        </w:rPr>
        <w:t>.</w:t>
      </w:r>
    </w:p>
    <w:p w:rsidR="00CE3AC8" w:rsidRPr="001B46E5" w:rsidRDefault="008803C3"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F31981">
        <w:rPr>
          <w:rFonts w:ascii="Times New Roman" w:hAnsi="Times New Roman"/>
          <w:sz w:val="28"/>
          <w:szCs w:val="28"/>
        </w:rPr>
        <w:t>Комитету финансов и бюджета администрации города Ставрополя ежегодно</w:t>
      </w:r>
      <w:r w:rsidR="001848B0">
        <w:rPr>
          <w:rFonts w:ascii="Times New Roman" w:hAnsi="Times New Roman"/>
          <w:sz w:val="28"/>
          <w:szCs w:val="28"/>
        </w:rPr>
        <w:t xml:space="preserve"> </w:t>
      </w:r>
      <w:r w:rsidR="00F31981">
        <w:rPr>
          <w:rFonts w:ascii="Times New Roman" w:hAnsi="Times New Roman"/>
          <w:sz w:val="28"/>
          <w:szCs w:val="28"/>
        </w:rPr>
        <w:t>п</w:t>
      </w:r>
      <w:r w:rsidR="00CE3AC8" w:rsidRPr="001B46E5">
        <w:rPr>
          <w:rFonts w:ascii="Times New Roman" w:hAnsi="Times New Roman"/>
          <w:sz w:val="28"/>
          <w:szCs w:val="28"/>
        </w:rPr>
        <w:t xml:space="preserve">роводить мониторинг качества финансового менеджмента, осуществляемого </w:t>
      </w:r>
      <w:r w:rsidR="00F31981">
        <w:rPr>
          <w:rFonts w:ascii="Times New Roman" w:hAnsi="Times New Roman"/>
          <w:sz w:val="28"/>
          <w:szCs w:val="28"/>
        </w:rPr>
        <w:t>администрацией города Ставрополя, ее отраслевыми (функциональными) и территориальными органами</w:t>
      </w:r>
      <w:r w:rsidR="00CE3AC8" w:rsidRPr="001B46E5">
        <w:rPr>
          <w:rFonts w:ascii="Times New Roman" w:hAnsi="Times New Roman"/>
          <w:sz w:val="28"/>
          <w:szCs w:val="28"/>
        </w:rPr>
        <w:t>.</w:t>
      </w:r>
    </w:p>
    <w:p w:rsidR="00CE3AC8" w:rsidRPr="001B46E5" w:rsidRDefault="00CE3AC8" w:rsidP="00F31981">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3. Контроль </w:t>
      </w:r>
      <w:r w:rsidR="00401C36">
        <w:rPr>
          <w:rFonts w:ascii="Times New Roman" w:hAnsi="Times New Roman"/>
          <w:sz w:val="28"/>
          <w:szCs w:val="28"/>
        </w:rPr>
        <w:t>исполнения</w:t>
      </w:r>
      <w:r w:rsidRPr="001B46E5">
        <w:rPr>
          <w:rFonts w:ascii="Times New Roman" w:hAnsi="Times New Roman"/>
          <w:sz w:val="28"/>
          <w:szCs w:val="28"/>
        </w:rPr>
        <w:t xml:space="preserve"> настоящего </w:t>
      </w:r>
      <w:r w:rsidR="00401C36">
        <w:rPr>
          <w:rFonts w:ascii="Times New Roman" w:hAnsi="Times New Roman"/>
          <w:sz w:val="28"/>
          <w:szCs w:val="28"/>
        </w:rPr>
        <w:t>постановления</w:t>
      </w:r>
      <w:r w:rsidRPr="001B46E5">
        <w:rPr>
          <w:rFonts w:ascii="Times New Roman" w:hAnsi="Times New Roman"/>
          <w:sz w:val="28"/>
          <w:szCs w:val="28"/>
        </w:rPr>
        <w:t xml:space="preserve"> оставляю за собой.</w:t>
      </w:r>
    </w:p>
    <w:p w:rsidR="00CE3AC8" w:rsidRDefault="00CE3AC8">
      <w:pPr>
        <w:autoSpaceDE w:val="0"/>
        <w:autoSpaceDN w:val="0"/>
        <w:adjustRightInd w:val="0"/>
        <w:spacing w:after="0" w:line="240" w:lineRule="auto"/>
        <w:ind w:firstLine="540"/>
        <w:jc w:val="both"/>
        <w:rPr>
          <w:rFonts w:ascii="Times New Roman" w:hAnsi="Times New Roman"/>
          <w:sz w:val="28"/>
          <w:szCs w:val="28"/>
        </w:rPr>
      </w:pPr>
    </w:p>
    <w:p w:rsidR="00F31981" w:rsidRDefault="00F31981">
      <w:pPr>
        <w:autoSpaceDE w:val="0"/>
        <w:autoSpaceDN w:val="0"/>
        <w:adjustRightInd w:val="0"/>
        <w:spacing w:after="0" w:line="240" w:lineRule="auto"/>
        <w:ind w:firstLine="540"/>
        <w:jc w:val="both"/>
        <w:rPr>
          <w:rFonts w:ascii="Times New Roman" w:hAnsi="Times New Roman"/>
          <w:sz w:val="28"/>
          <w:szCs w:val="28"/>
        </w:rPr>
      </w:pPr>
    </w:p>
    <w:p w:rsidR="00F31981" w:rsidRPr="001B46E5" w:rsidRDefault="00F31981">
      <w:pPr>
        <w:autoSpaceDE w:val="0"/>
        <w:autoSpaceDN w:val="0"/>
        <w:adjustRightInd w:val="0"/>
        <w:spacing w:after="0" w:line="240" w:lineRule="auto"/>
        <w:ind w:firstLine="540"/>
        <w:jc w:val="both"/>
        <w:rPr>
          <w:rFonts w:ascii="Times New Roman" w:hAnsi="Times New Roman"/>
          <w:sz w:val="28"/>
          <w:szCs w:val="28"/>
        </w:rPr>
      </w:pPr>
    </w:p>
    <w:p w:rsidR="0084087B" w:rsidRPr="00C11140" w:rsidRDefault="0084087B" w:rsidP="0084087B">
      <w:pPr>
        <w:spacing w:after="0" w:line="240" w:lineRule="exact"/>
        <w:jc w:val="both"/>
        <w:rPr>
          <w:rFonts w:ascii="Times New Roman" w:hAnsi="Times New Roman"/>
          <w:sz w:val="28"/>
          <w:szCs w:val="28"/>
        </w:rPr>
      </w:pPr>
      <w:r>
        <w:rPr>
          <w:rFonts w:ascii="Times New Roman" w:hAnsi="Times New Roman"/>
          <w:sz w:val="28"/>
          <w:szCs w:val="28"/>
        </w:rPr>
        <w:t>Г</w:t>
      </w:r>
      <w:r w:rsidRPr="00C11140">
        <w:rPr>
          <w:rFonts w:ascii="Times New Roman" w:hAnsi="Times New Roman"/>
          <w:sz w:val="28"/>
          <w:szCs w:val="28"/>
        </w:rPr>
        <w:t>лав</w:t>
      </w:r>
      <w:r>
        <w:rPr>
          <w:rFonts w:ascii="Times New Roman" w:hAnsi="Times New Roman"/>
          <w:sz w:val="28"/>
          <w:szCs w:val="28"/>
        </w:rPr>
        <w:t>а</w:t>
      </w:r>
      <w:r w:rsidRPr="00F12A55">
        <w:rPr>
          <w:rFonts w:ascii="Times New Roman" w:hAnsi="Times New Roman"/>
          <w:sz w:val="28"/>
          <w:szCs w:val="28"/>
        </w:rPr>
        <w:t xml:space="preserve"> </w:t>
      </w:r>
      <w:r w:rsidRPr="00C11140">
        <w:rPr>
          <w:rFonts w:ascii="Times New Roman" w:hAnsi="Times New Roman"/>
          <w:sz w:val="28"/>
          <w:szCs w:val="28"/>
        </w:rPr>
        <w:t>администрации</w:t>
      </w:r>
    </w:p>
    <w:p w:rsidR="00F53128" w:rsidRDefault="0084087B" w:rsidP="00921315">
      <w:pPr>
        <w:spacing w:after="0" w:line="240" w:lineRule="exact"/>
        <w:jc w:val="both"/>
        <w:rPr>
          <w:rFonts w:ascii="Times New Roman" w:hAnsi="Times New Roman"/>
          <w:sz w:val="28"/>
          <w:szCs w:val="28"/>
        </w:rPr>
      </w:pPr>
      <w:r w:rsidRPr="00C11140">
        <w:rPr>
          <w:rFonts w:ascii="Times New Roman" w:hAnsi="Times New Roman"/>
          <w:sz w:val="28"/>
          <w:szCs w:val="28"/>
        </w:rPr>
        <w:t>города Ставрополя</w:t>
      </w:r>
      <w:r w:rsidRPr="00C11140">
        <w:rPr>
          <w:rFonts w:ascii="Times New Roman" w:hAnsi="Times New Roman"/>
          <w:sz w:val="28"/>
          <w:szCs w:val="28"/>
        </w:rPr>
        <w:tab/>
      </w:r>
      <w:r w:rsidRPr="00C11140">
        <w:rPr>
          <w:rFonts w:ascii="Times New Roman" w:hAnsi="Times New Roman"/>
          <w:sz w:val="28"/>
          <w:szCs w:val="28"/>
        </w:rPr>
        <w:tab/>
      </w:r>
      <w:r w:rsidRPr="00C11140">
        <w:rPr>
          <w:rFonts w:ascii="Times New Roman" w:hAnsi="Times New Roman"/>
          <w:sz w:val="28"/>
          <w:szCs w:val="28"/>
        </w:rPr>
        <w:tab/>
      </w:r>
      <w:r w:rsidRPr="00C11140">
        <w:rPr>
          <w:rFonts w:ascii="Times New Roman" w:hAnsi="Times New Roman"/>
          <w:sz w:val="28"/>
          <w:szCs w:val="28"/>
        </w:rPr>
        <w:tab/>
      </w:r>
      <w:r w:rsidRPr="00C1114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11140">
        <w:rPr>
          <w:rFonts w:ascii="Times New Roman" w:hAnsi="Times New Roman"/>
          <w:sz w:val="28"/>
          <w:szCs w:val="28"/>
        </w:rPr>
        <w:t xml:space="preserve">    </w:t>
      </w:r>
      <w:r>
        <w:rPr>
          <w:rFonts w:ascii="Times New Roman" w:hAnsi="Times New Roman"/>
          <w:sz w:val="28"/>
          <w:szCs w:val="28"/>
        </w:rPr>
        <w:t xml:space="preserve"> </w:t>
      </w:r>
      <w:r w:rsidRPr="00C11140">
        <w:rPr>
          <w:rFonts w:ascii="Times New Roman" w:hAnsi="Times New Roman"/>
          <w:sz w:val="28"/>
          <w:szCs w:val="28"/>
        </w:rPr>
        <w:t xml:space="preserve"> А.Х. </w:t>
      </w:r>
      <w:proofErr w:type="spellStart"/>
      <w:r w:rsidRPr="00C11140">
        <w:rPr>
          <w:rFonts w:ascii="Times New Roman" w:hAnsi="Times New Roman"/>
          <w:sz w:val="28"/>
          <w:szCs w:val="28"/>
        </w:rPr>
        <w:t>Джатдоев</w:t>
      </w:r>
      <w:proofErr w:type="spellEnd"/>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2A06AA" w:rsidRDefault="002A06AA" w:rsidP="00BC2AE8">
      <w:pPr>
        <w:autoSpaceDE w:val="0"/>
        <w:autoSpaceDN w:val="0"/>
        <w:adjustRightInd w:val="0"/>
        <w:spacing w:after="0" w:line="240" w:lineRule="exact"/>
        <w:ind w:firstLine="5103"/>
        <w:jc w:val="both"/>
        <w:outlineLvl w:val="0"/>
        <w:rPr>
          <w:rFonts w:ascii="Times New Roman" w:hAnsi="Times New Roman"/>
          <w:sz w:val="28"/>
          <w:szCs w:val="28"/>
        </w:rPr>
        <w:sectPr w:rsidR="002A06AA" w:rsidSect="00A51CD7">
          <w:headerReference w:type="default" r:id="rId7"/>
          <w:pgSz w:w="11906" w:h="16838"/>
          <w:pgMar w:top="1418" w:right="567" w:bottom="1134" w:left="1985" w:header="709" w:footer="709" w:gutter="0"/>
          <w:pgNumType w:start="1"/>
          <w:cols w:space="708"/>
          <w:titlePg/>
          <w:docGrid w:linePitch="360"/>
        </w:sectPr>
      </w:pPr>
    </w:p>
    <w:p w:rsidR="00CE3AC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lastRenderedPageBreak/>
        <w:t>Приложение</w:t>
      </w:r>
    </w:p>
    <w:p w:rsidR="00F31981" w:rsidRPr="006A7FE0" w:rsidRDefault="00F31981" w:rsidP="00BC2AE8">
      <w:pPr>
        <w:autoSpaceDE w:val="0"/>
        <w:autoSpaceDN w:val="0"/>
        <w:adjustRightInd w:val="0"/>
        <w:spacing w:after="0" w:line="240" w:lineRule="exact"/>
        <w:ind w:firstLine="5103"/>
        <w:jc w:val="both"/>
        <w:outlineLvl w:val="0"/>
        <w:rPr>
          <w:rFonts w:ascii="Times New Roman" w:hAnsi="Times New Roman"/>
          <w:sz w:val="36"/>
          <w:szCs w:val="28"/>
        </w:rPr>
      </w:pPr>
    </w:p>
    <w:p w:rsidR="00BC2AE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t xml:space="preserve">к постановлению администрации </w:t>
      </w:r>
    </w:p>
    <w:p w:rsidR="00BC2AE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t>города Ставрополя</w:t>
      </w:r>
    </w:p>
    <w:p w:rsidR="00BC2AE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t xml:space="preserve">от   </w:t>
      </w:r>
      <w:r w:rsidR="002D1257">
        <w:rPr>
          <w:rFonts w:ascii="Times New Roman" w:hAnsi="Times New Roman"/>
          <w:sz w:val="28"/>
          <w:szCs w:val="28"/>
        </w:rPr>
        <w:t>03.10.</w:t>
      </w:r>
      <w:r>
        <w:rPr>
          <w:rFonts w:ascii="Times New Roman" w:hAnsi="Times New Roman"/>
          <w:sz w:val="28"/>
          <w:szCs w:val="28"/>
        </w:rPr>
        <w:t xml:space="preserve">2012   </w:t>
      </w:r>
      <w:r w:rsidR="002D1257">
        <w:rPr>
          <w:rFonts w:ascii="Times New Roman" w:hAnsi="Times New Roman"/>
          <w:sz w:val="28"/>
          <w:szCs w:val="28"/>
        </w:rPr>
        <w:t xml:space="preserve">  </w:t>
      </w:r>
      <w:r>
        <w:rPr>
          <w:rFonts w:ascii="Times New Roman" w:hAnsi="Times New Roman"/>
          <w:sz w:val="28"/>
          <w:szCs w:val="28"/>
        </w:rPr>
        <w:t>№</w:t>
      </w:r>
      <w:r w:rsidR="002D1257">
        <w:rPr>
          <w:rFonts w:ascii="Times New Roman" w:hAnsi="Times New Roman"/>
          <w:sz w:val="28"/>
          <w:szCs w:val="28"/>
        </w:rPr>
        <w:t xml:space="preserve"> 3073</w:t>
      </w:r>
    </w:p>
    <w:p w:rsidR="00BC2AE8" w:rsidRPr="001B46E5"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p>
    <w:p w:rsidR="003B60E8" w:rsidRDefault="003B60E8" w:rsidP="00BC2AE8">
      <w:pPr>
        <w:autoSpaceDE w:val="0"/>
        <w:autoSpaceDN w:val="0"/>
        <w:adjustRightInd w:val="0"/>
        <w:spacing w:after="0" w:line="240" w:lineRule="auto"/>
        <w:jc w:val="center"/>
        <w:rPr>
          <w:rFonts w:ascii="Times New Roman" w:hAnsi="Times New Roman"/>
          <w:sz w:val="28"/>
          <w:szCs w:val="28"/>
        </w:rPr>
      </w:pPr>
    </w:p>
    <w:p w:rsidR="00724D5C" w:rsidRDefault="00724D5C" w:rsidP="00BC2AE8">
      <w:pPr>
        <w:autoSpaceDE w:val="0"/>
        <w:autoSpaceDN w:val="0"/>
        <w:adjustRightInd w:val="0"/>
        <w:spacing w:after="0" w:line="240" w:lineRule="auto"/>
        <w:jc w:val="center"/>
        <w:rPr>
          <w:rFonts w:ascii="Times New Roman" w:hAnsi="Times New Roman"/>
          <w:sz w:val="28"/>
          <w:szCs w:val="28"/>
        </w:rPr>
      </w:pPr>
    </w:p>
    <w:p w:rsidR="00BC2AE8" w:rsidRDefault="00BC2AE8" w:rsidP="00BC2AE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ПОЛОЖЕНИЕ</w:t>
      </w:r>
    </w:p>
    <w:p w:rsidR="00BC2AE8" w:rsidRDefault="00BC2AE8" w:rsidP="00F31981">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о</w:t>
      </w:r>
      <w:r w:rsidRPr="001B46E5">
        <w:rPr>
          <w:rFonts w:ascii="Times New Roman" w:hAnsi="Times New Roman"/>
          <w:sz w:val="28"/>
          <w:szCs w:val="28"/>
        </w:rPr>
        <w:t xml:space="preserve"> проведении мониторинга качества финансового менеджмента, осуществляемого </w:t>
      </w:r>
      <w:r w:rsidR="00F31981">
        <w:rPr>
          <w:rFonts w:ascii="Times New Roman" w:hAnsi="Times New Roman"/>
          <w:sz w:val="28"/>
          <w:szCs w:val="28"/>
        </w:rPr>
        <w:t>администрацией города Ставрополя, ее отраслевыми (функциональными) и территориальными органами</w:t>
      </w:r>
    </w:p>
    <w:p w:rsidR="00724D5C" w:rsidRDefault="00724D5C">
      <w:pPr>
        <w:autoSpaceDE w:val="0"/>
        <w:autoSpaceDN w:val="0"/>
        <w:adjustRightInd w:val="0"/>
        <w:spacing w:after="0" w:line="240" w:lineRule="auto"/>
        <w:jc w:val="center"/>
        <w:outlineLvl w:val="1"/>
        <w:rPr>
          <w:rFonts w:ascii="Times New Roman" w:hAnsi="Times New Roman"/>
          <w:sz w:val="28"/>
          <w:szCs w:val="28"/>
        </w:rPr>
      </w:pPr>
    </w:p>
    <w:p w:rsidR="00724D5C" w:rsidRDefault="00724D5C">
      <w:pPr>
        <w:autoSpaceDE w:val="0"/>
        <w:autoSpaceDN w:val="0"/>
        <w:adjustRightInd w:val="0"/>
        <w:spacing w:after="0" w:line="240" w:lineRule="auto"/>
        <w:jc w:val="center"/>
        <w:outlineLvl w:val="1"/>
        <w:rPr>
          <w:rFonts w:ascii="Times New Roman" w:hAnsi="Times New Roman"/>
          <w:sz w:val="28"/>
          <w:szCs w:val="28"/>
        </w:rPr>
      </w:pPr>
    </w:p>
    <w:p w:rsidR="00CE3AC8" w:rsidRPr="001B46E5" w:rsidRDefault="00230543">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w:t>
      </w:r>
      <w:r w:rsidR="00CE3AC8" w:rsidRPr="001B46E5">
        <w:rPr>
          <w:rFonts w:ascii="Times New Roman" w:hAnsi="Times New Roman"/>
          <w:sz w:val="28"/>
          <w:szCs w:val="28"/>
        </w:rPr>
        <w:t>. Общие положения</w:t>
      </w:r>
    </w:p>
    <w:p w:rsidR="00CE3AC8" w:rsidRPr="00672C75" w:rsidRDefault="00CE3AC8">
      <w:pPr>
        <w:autoSpaceDE w:val="0"/>
        <w:autoSpaceDN w:val="0"/>
        <w:adjustRightInd w:val="0"/>
        <w:spacing w:after="0" w:line="240" w:lineRule="auto"/>
        <w:ind w:firstLine="540"/>
        <w:jc w:val="both"/>
        <w:rPr>
          <w:rFonts w:ascii="Times New Roman" w:hAnsi="Times New Roman"/>
          <w:sz w:val="28"/>
          <w:szCs w:val="28"/>
        </w:rPr>
      </w:pPr>
    </w:p>
    <w:p w:rsidR="00A76C62" w:rsidRPr="001B46E5" w:rsidRDefault="00D52094"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E3AC8" w:rsidRPr="001B46E5">
        <w:rPr>
          <w:rFonts w:ascii="Times New Roman" w:hAnsi="Times New Roman"/>
          <w:sz w:val="28"/>
          <w:szCs w:val="28"/>
        </w:rPr>
        <w:t xml:space="preserve">1. </w:t>
      </w:r>
      <w:proofErr w:type="gramStart"/>
      <w:r w:rsidR="00CE3AC8" w:rsidRPr="001B46E5">
        <w:rPr>
          <w:rFonts w:ascii="Times New Roman" w:hAnsi="Times New Roman"/>
          <w:sz w:val="28"/>
          <w:szCs w:val="28"/>
        </w:rPr>
        <w:t>Настоящее Положение</w:t>
      </w:r>
      <w:r w:rsidR="00230543">
        <w:rPr>
          <w:rFonts w:ascii="Times New Roman" w:hAnsi="Times New Roman"/>
          <w:sz w:val="28"/>
          <w:szCs w:val="28"/>
        </w:rPr>
        <w:t xml:space="preserve"> о проведении мониторинга </w:t>
      </w:r>
      <w:r w:rsidR="00230543" w:rsidRPr="001B46E5">
        <w:rPr>
          <w:rFonts w:ascii="Times New Roman" w:hAnsi="Times New Roman"/>
          <w:sz w:val="28"/>
          <w:szCs w:val="28"/>
        </w:rPr>
        <w:t xml:space="preserve">качества финансового менеджмента, осуществляемого </w:t>
      </w:r>
      <w:r w:rsidR="00230543">
        <w:rPr>
          <w:rFonts w:ascii="Times New Roman" w:hAnsi="Times New Roman"/>
          <w:sz w:val="28"/>
          <w:szCs w:val="28"/>
        </w:rPr>
        <w:t>администрацией города Ставрополя, ее отраслевыми (функциональными) и территориальными органами (далее – Положение)</w:t>
      </w:r>
      <w:r w:rsidR="00AD0D5B">
        <w:rPr>
          <w:rFonts w:ascii="Times New Roman" w:hAnsi="Times New Roman"/>
          <w:sz w:val="28"/>
          <w:szCs w:val="28"/>
        </w:rPr>
        <w:t>,</w:t>
      </w:r>
      <w:r w:rsidR="00CE3AC8" w:rsidRPr="001B46E5">
        <w:rPr>
          <w:rFonts w:ascii="Times New Roman" w:hAnsi="Times New Roman"/>
          <w:sz w:val="28"/>
          <w:szCs w:val="28"/>
        </w:rPr>
        <w:t xml:space="preserve"> разработано в </w:t>
      </w:r>
      <w:r w:rsidR="007E311D">
        <w:rPr>
          <w:rFonts w:ascii="Times New Roman" w:hAnsi="Times New Roman"/>
          <w:sz w:val="28"/>
          <w:szCs w:val="28"/>
        </w:rPr>
        <w:t xml:space="preserve">целях </w:t>
      </w:r>
      <w:r w:rsidR="00A76C62">
        <w:rPr>
          <w:rFonts w:ascii="Times New Roman" w:hAnsi="Times New Roman"/>
          <w:sz w:val="28"/>
          <w:szCs w:val="28"/>
        </w:rPr>
        <w:t xml:space="preserve">реализации мероприятий Программы повышения эффективности бюджетных расходов </w:t>
      </w:r>
      <w:r w:rsidR="00230543">
        <w:rPr>
          <w:rFonts w:ascii="Times New Roman" w:hAnsi="Times New Roman"/>
          <w:sz w:val="28"/>
          <w:szCs w:val="28"/>
        </w:rPr>
        <w:t>в городе Ставрополе на 2011-2013</w:t>
      </w:r>
      <w:r w:rsidR="00A76C62">
        <w:rPr>
          <w:rFonts w:ascii="Times New Roman" w:hAnsi="Times New Roman"/>
          <w:sz w:val="28"/>
          <w:szCs w:val="28"/>
        </w:rPr>
        <w:t xml:space="preserve"> годы, утвержденной постановлением администрации города Ставрополя от 01.03.2011 №</w:t>
      </w:r>
      <w:r w:rsidR="00F31981">
        <w:rPr>
          <w:rFonts w:ascii="Times New Roman" w:hAnsi="Times New Roman"/>
          <w:sz w:val="28"/>
          <w:szCs w:val="28"/>
        </w:rPr>
        <w:t xml:space="preserve"> </w:t>
      </w:r>
      <w:r w:rsidR="00A76C62">
        <w:rPr>
          <w:rFonts w:ascii="Times New Roman" w:hAnsi="Times New Roman"/>
          <w:sz w:val="28"/>
          <w:szCs w:val="28"/>
        </w:rPr>
        <w:t>533 «Об утверждении Программы повышения</w:t>
      </w:r>
      <w:r w:rsidR="00CE3AC8" w:rsidRPr="001B46E5">
        <w:rPr>
          <w:rFonts w:ascii="Times New Roman" w:hAnsi="Times New Roman"/>
          <w:sz w:val="28"/>
          <w:szCs w:val="28"/>
        </w:rPr>
        <w:t xml:space="preserve"> </w:t>
      </w:r>
      <w:r w:rsidR="00A76C62">
        <w:rPr>
          <w:rFonts w:ascii="Times New Roman" w:hAnsi="Times New Roman"/>
          <w:sz w:val="28"/>
          <w:szCs w:val="28"/>
        </w:rPr>
        <w:t>эффективности бюджетных расходов в городе Ставрополе</w:t>
      </w:r>
      <w:r w:rsidR="008F41CC">
        <w:rPr>
          <w:rFonts w:ascii="Times New Roman" w:hAnsi="Times New Roman"/>
          <w:sz w:val="28"/>
          <w:szCs w:val="28"/>
        </w:rPr>
        <w:t xml:space="preserve"> </w:t>
      </w:r>
      <w:r w:rsidR="00230543">
        <w:rPr>
          <w:rFonts w:ascii="Times New Roman" w:hAnsi="Times New Roman"/>
          <w:sz w:val="28"/>
          <w:szCs w:val="28"/>
        </w:rPr>
        <w:t>на 2011-2013 годы»,</w:t>
      </w:r>
      <w:r w:rsidR="00A76C62">
        <w:rPr>
          <w:rFonts w:ascii="Times New Roman" w:hAnsi="Times New Roman"/>
          <w:sz w:val="28"/>
          <w:szCs w:val="28"/>
        </w:rPr>
        <w:t xml:space="preserve"> и</w:t>
      </w:r>
      <w:r w:rsidR="00A76C62" w:rsidRPr="001B46E5">
        <w:rPr>
          <w:rFonts w:ascii="Times New Roman" w:hAnsi="Times New Roman"/>
          <w:sz w:val="28"/>
          <w:szCs w:val="28"/>
        </w:rPr>
        <w:t xml:space="preserve"> </w:t>
      </w:r>
      <w:r w:rsidR="00CE3AC8" w:rsidRPr="001B46E5">
        <w:rPr>
          <w:rFonts w:ascii="Times New Roman" w:hAnsi="Times New Roman"/>
          <w:sz w:val="28"/>
          <w:szCs w:val="28"/>
        </w:rPr>
        <w:t>определяет порядок</w:t>
      </w:r>
      <w:proofErr w:type="gramEnd"/>
      <w:r w:rsidR="00CE3AC8" w:rsidRPr="001B46E5">
        <w:rPr>
          <w:rFonts w:ascii="Times New Roman" w:hAnsi="Times New Roman"/>
          <w:sz w:val="28"/>
          <w:szCs w:val="28"/>
        </w:rPr>
        <w:t xml:space="preserve"> проведения мониторинга качества финансового менеджмента, осуществляемого </w:t>
      </w:r>
      <w:r w:rsidR="00F31981">
        <w:rPr>
          <w:rFonts w:ascii="Times New Roman" w:hAnsi="Times New Roman"/>
          <w:sz w:val="28"/>
          <w:szCs w:val="28"/>
        </w:rPr>
        <w:t xml:space="preserve">администрацией </w:t>
      </w:r>
      <w:r w:rsidR="008F41CC">
        <w:rPr>
          <w:rFonts w:ascii="Times New Roman" w:hAnsi="Times New Roman"/>
          <w:sz w:val="28"/>
          <w:szCs w:val="28"/>
        </w:rPr>
        <w:t xml:space="preserve"> </w:t>
      </w:r>
      <w:r w:rsidR="00F31981">
        <w:rPr>
          <w:rFonts w:ascii="Times New Roman" w:hAnsi="Times New Roman"/>
          <w:sz w:val="28"/>
          <w:szCs w:val="28"/>
        </w:rPr>
        <w:t>города Ставрополя, ее отраслевыми (функциональными) и территориальными органами</w:t>
      </w:r>
      <w:r w:rsidR="008F41CC">
        <w:rPr>
          <w:rFonts w:ascii="Times New Roman" w:hAnsi="Times New Roman"/>
          <w:sz w:val="28"/>
          <w:szCs w:val="28"/>
        </w:rPr>
        <w:t>,</w:t>
      </w:r>
      <w:r w:rsidR="00FC76B9" w:rsidRPr="00FC76B9">
        <w:rPr>
          <w:rFonts w:ascii="Times New Roman" w:hAnsi="Times New Roman"/>
          <w:sz w:val="28"/>
          <w:szCs w:val="28"/>
        </w:rPr>
        <w:t xml:space="preserve"> </w:t>
      </w:r>
      <w:r w:rsidR="00FC76B9">
        <w:rPr>
          <w:rFonts w:ascii="Times New Roman" w:hAnsi="Times New Roman"/>
          <w:sz w:val="28"/>
          <w:szCs w:val="28"/>
        </w:rPr>
        <w:t>являющи</w:t>
      </w:r>
      <w:r w:rsidR="008F41CC">
        <w:rPr>
          <w:rFonts w:ascii="Times New Roman" w:hAnsi="Times New Roman"/>
          <w:sz w:val="28"/>
          <w:szCs w:val="28"/>
        </w:rPr>
        <w:t>ми</w:t>
      </w:r>
      <w:r w:rsidR="00FC76B9">
        <w:rPr>
          <w:rFonts w:ascii="Times New Roman" w:hAnsi="Times New Roman"/>
          <w:sz w:val="28"/>
          <w:szCs w:val="28"/>
        </w:rPr>
        <w:t>ся главными распорядителями средств бюджета города Ставрополя</w:t>
      </w:r>
      <w:r w:rsidR="008E782E" w:rsidRPr="008E782E">
        <w:rPr>
          <w:rFonts w:ascii="Times New Roman" w:hAnsi="Times New Roman"/>
          <w:sz w:val="28"/>
          <w:szCs w:val="28"/>
        </w:rPr>
        <w:t xml:space="preserve"> (</w:t>
      </w:r>
      <w:r w:rsidR="008E782E">
        <w:rPr>
          <w:rFonts w:ascii="Times New Roman" w:hAnsi="Times New Roman"/>
          <w:sz w:val="28"/>
          <w:szCs w:val="28"/>
        </w:rPr>
        <w:t>далее – главные распорядители бюджетных средств</w:t>
      </w:r>
      <w:r w:rsidR="008E782E" w:rsidRPr="008E782E">
        <w:rPr>
          <w:rFonts w:ascii="Times New Roman" w:hAnsi="Times New Roman"/>
          <w:sz w:val="28"/>
          <w:szCs w:val="28"/>
        </w:rPr>
        <w:t>)</w:t>
      </w:r>
      <w:r w:rsidR="00B00116">
        <w:rPr>
          <w:rFonts w:ascii="Times New Roman" w:hAnsi="Times New Roman"/>
          <w:sz w:val="28"/>
          <w:szCs w:val="28"/>
        </w:rPr>
        <w:t>.</w:t>
      </w:r>
    </w:p>
    <w:p w:rsidR="003149FA" w:rsidRDefault="00D52094"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E3AC8" w:rsidRPr="001B46E5">
        <w:rPr>
          <w:rFonts w:ascii="Times New Roman" w:hAnsi="Times New Roman"/>
          <w:sz w:val="28"/>
          <w:szCs w:val="28"/>
        </w:rPr>
        <w:t xml:space="preserve">. </w:t>
      </w:r>
      <w:r w:rsidR="003149FA">
        <w:rPr>
          <w:rFonts w:ascii="Times New Roman" w:hAnsi="Times New Roman"/>
          <w:sz w:val="28"/>
          <w:szCs w:val="28"/>
        </w:rPr>
        <w:t>В настоящем Положении используются следующие основные понятия:</w:t>
      </w:r>
    </w:p>
    <w:p w:rsidR="001A1709" w:rsidRDefault="003149FA"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финансовый менеджмент </w:t>
      </w:r>
      <w:r w:rsidR="00194CA1">
        <w:rPr>
          <w:rFonts w:ascii="Times New Roman" w:hAnsi="Times New Roman"/>
          <w:sz w:val="28"/>
          <w:szCs w:val="28"/>
        </w:rPr>
        <w:t>–</w:t>
      </w:r>
      <w:r>
        <w:rPr>
          <w:rFonts w:ascii="Times New Roman" w:hAnsi="Times New Roman"/>
          <w:sz w:val="28"/>
          <w:szCs w:val="28"/>
        </w:rPr>
        <w:t xml:space="preserve"> деятельность </w:t>
      </w:r>
      <w:r w:rsidR="008E782E">
        <w:rPr>
          <w:rFonts w:ascii="Times New Roman" w:hAnsi="Times New Roman"/>
          <w:sz w:val="28"/>
          <w:szCs w:val="28"/>
        </w:rPr>
        <w:t>главных распорядителей бюджетных средств</w:t>
      </w:r>
      <w:r w:rsidR="00F31981">
        <w:rPr>
          <w:rFonts w:ascii="Times New Roman" w:hAnsi="Times New Roman"/>
          <w:sz w:val="28"/>
          <w:szCs w:val="28"/>
        </w:rPr>
        <w:t xml:space="preserve"> </w:t>
      </w:r>
      <w:r>
        <w:rPr>
          <w:rFonts w:ascii="Times New Roman" w:hAnsi="Times New Roman"/>
          <w:sz w:val="28"/>
          <w:szCs w:val="28"/>
        </w:rPr>
        <w:t>по осуществлению бюджетных полномочий</w:t>
      </w:r>
      <w:r w:rsidR="001A1709">
        <w:rPr>
          <w:rFonts w:ascii="Times New Roman" w:hAnsi="Times New Roman"/>
          <w:sz w:val="28"/>
          <w:szCs w:val="28"/>
        </w:rPr>
        <w:t>;</w:t>
      </w:r>
    </w:p>
    <w:p w:rsidR="00CE3AC8" w:rsidRDefault="003149FA"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мониторинг</w:t>
      </w:r>
      <w:r w:rsidR="00CE3AC8" w:rsidRPr="001B46E5">
        <w:rPr>
          <w:rFonts w:ascii="Times New Roman" w:hAnsi="Times New Roman"/>
          <w:sz w:val="28"/>
          <w:szCs w:val="28"/>
        </w:rPr>
        <w:t xml:space="preserve"> качества финансового менеджмента, осуществляемого </w:t>
      </w:r>
      <w:r w:rsidR="006A7FE0">
        <w:rPr>
          <w:rFonts w:ascii="Times New Roman" w:hAnsi="Times New Roman"/>
          <w:sz w:val="28"/>
          <w:szCs w:val="28"/>
        </w:rPr>
        <w:t>администрацией города Ставрополя, ее отраслевыми (функциональными) и территориальными органами</w:t>
      </w:r>
      <w:r w:rsidR="006A7FE0" w:rsidRPr="001B46E5">
        <w:rPr>
          <w:rFonts w:ascii="Times New Roman" w:hAnsi="Times New Roman"/>
          <w:sz w:val="28"/>
          <w:szCs w:val="28"/>
        </w:rPr>
        <w:t xml:space="preserve"> </w:t>
      </w:r>
      <w:r w:rsidR="00CE3AC8" w:rsidRPr="001B46E5">
        <w:rPr>
          <w:rFonts w:ascii="Times New Roman" w:hAnsi="Times New Roman"/>
          <w:sz w:val="28"/>
          <w:szCs w:val="28"/>
        </w:rPr>
        <w:t xml:space="preserve">(далее </w:t>
      </w:r>
      <w:r w:rsidR="00194CA1">
        <w:rPr>
          <w:rFonts w:ascii="Times New Roman" w:hAnsi="Times New Roman"/>
          <w:sz w:val="28"/>
          <w:szCs w:val="28"/>
        </w:rPr>
        <w:t>–</w:t>
      </w:r>
      <w:r w:rsidR="00CE3AC8" w:rsidRPr="001B46E5">
        <w:rPr>
          <w:rFonts w:ascii="Times New Roman" w:hAnsi="Times New Roman"/>
          <w:sz w:val="28"/>
          <w:szCs w:val="28"/>
        </w:rPr>
        <w:t xml:space="preserve"> мониторинг) </w:t>
      </w:r>
      <w:r w:rsidR="00194CA1">
        <w:rPr>
          <w:rFonts w:ascii="Times New Roman" w:hAnsi="Times New Roman"/>
          <w:sz w:val="28"/>
          <w:szCs w:val="28"/>
        </w:rPr>
        <w:t>–</w:t>
      </w:r>
      <w:r w:rsidR="00CE3AC8" w:rsidRPr="001B46E5">
        <w:rPr>
          <w:rFonts w:ascii="Times New Roman" w:hAnsi="Times New Roman"/>
          <w:sz w:val="28"/>
          <w:szCs w:val="28"/>
        </w:rPr>
        <w:t xml:space="preserve"> 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w:t>
      </w:r>
      <w:r>
        <w:rPr>
          <w:rFonts w:ascii="Times New Roman" w:hAnsi="Times New Roman"/>
          <w:sz w:val="28"/>
          <w:szCs w:val="28"/>
        </w:rPr>
        <w:t>;</w:t>
      </w:r>
    </w:p>
    <w:p w:rsidR="003149FA" w:rsidRPr="001B46E5" w:rsidRDefault="003149FA"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грант – бюджетные ассигнования, предоставляемые </w:t>
      </w:r>
      <w:r w:rsidR="008F41CC">
        <w:rPr>
          <w:rFonts w:ascii="Times New Roman" w:hAnsi="Times New Roman"/>
          <w:sz w:val="28"/>
          <w:szCs w:val="28"/>
        </w:rPr>
        <w:t xml:space="preserve">главным распорядителям бюджетных средств </w:t>
      </w:r>
      <w:r w:rsidR="006A7FE0">
        <w:rPr>
          <w:rFonts w:ascii="Times New Roman" w:hAnsi="Times New Roman"/>
          <w:sz w:val="28"/>
          <w:szCs w:val="28"/>
        </w:rPr>
        <w:t>по итогам мониторинга</w:t>
      </w:r>
      <w:r w:rsidR="00904DC5">
        <w:rPr>
          <w:rFonts w:ascii="Times New Roman" w:hAnsi="Times New Roman"/>
          <w:sz w:val="28"/>
          <w:szCs w:val="28"/>
        </w:rPr>
        <w:t xml:space="preserve"> для поощрения достижений в области повышения качества финансового менеджмента.</w:t>
      </w:r>
    </w:p>
    <w:p w:rsidR="00904DC5" w:rsidRDefault="00D52094"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E3AC8" w:rsidRPr="001B46E5">
        <w:rPr>
          <w:rFonts w:ascii="Times New Roman" w:hAnsi="Times New Roman"/>
          <w:sz w:val="28"/>
          <w:szCs w:val="28"/>
        </w:rPr>
        <w:t>3. Мониторинг проводится</w:t>
      </w:r>
      <w:r w:rsidR="00904DC5">
        <w:rPr>
          <w:rFonts w:ascii="Times New Roman" w:hAnsi="Times New Roman"/>
          <w:sz w:val="28"/>
          <w:szCs w:val="28"/>
        </w:rPr>
        <w:t xml:space="preserve"> </w:t>
      </w:r>
      <w:r w:rsidR="001A1709">
        <w:rPr>
          <w:rFonts w:ascii="Times New Roman" w:hAnsi="Times New Roman"/>
          <w:sz w:val="28"/>
          <w:szCs w:val="28"/>
        </w:rPr>
        <w:t xml:space="preserve">комитетом финансов и бюджета администрации города Ставрополя </w:t>
      </w:r>
      <w:r w:rsidR="00CE3AC8" w:rsidRPr="001B46E5">
        <w:rPr>
          <w:rFonts w:ascii="Times New Roman" w:hAnsi="Times New Roman"/>
          <w:sz w:val="28"/>
          <w:szCs w:val="28"/>
        </w:rPr>
        <w:t>по двум направлениям</w:t>
      </w:r>
      <w:r w:rsidR="00904DC5">
        <w:rPr>
          <w:rFonts w:ascii="Times New Roman" w:hAnsi="Times New Roman"/>
          <w:sz w:val="28"/>
          <w:szCs w:val="28"/>
        </w:rPr>
        <w:t>:</w:t>
      </w:r>
    </w:p>
    <w:p w:rsidR="00F53128" w:rsidRDefault="00CE3AC8" w:rsidP="0006625C">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lastRenderedPageBreak/>
        <w:t>годово</w:t>
      </w:r>
      <w:r w:rsidR="00904DC5">
        <w:rPr>
          <w:rFonts w:ascii="Times New Roman" w:hAnsi="Times New Roman"/>
          <w:sz w:val="28"/>
          <w:szCs w:val="28"/>
        </w:rPr>
        <w:t>й</w:t>
      </w:r>
      <w:r w:rsidRPr="001B46E5">
        <w:rPr>
          <w:rFonts w:ascii="Times New Roman" w:hAnsi="Times New Roman"/>
          <w:sz w:val="28"/>
          <w:szCs w:val="28"/>
        </w:rPr>
        <w:t xml:space="preserve"> мониторинг в части исполнения бюджета </w:t>
      </w:r>
      <w:r w:rsidR="00904DC5">
        <w:rPr>
          <w:rFonts w:ascii="Times New Roman" w:hAnsi="Times New Roman"/>
          <w:sz w:val="28"/>
          <w:szCs w:val="28"/>
        </w:rPr>
        <w:t>города Ставрополя</w:t>
      </w:r>
      <w:r w:rsidRPr="001B46E5">
        <w:rPr>
          <w:rFonts w:ascii="Times New Roman" w:hAnsi="Times New Roman"/>
          <w:sz w:val="28"/>
          <w:szCs w:val="28"/>
        </w:rPr>
        <w:t xml:space="preserve"> </w:t>
      </w:r>
      <w:r w:rsidR="008E782E">
        <w:rPr>
          <w:rFonts w:ascii="Times New Roman" w:hAnsi="Times New Roman"/>
          <w:sz w:val="28"/>
          <w:szCs w:val="28"/>
        </w:rPr>
        <w:t xml:space="preserve">(далее – бюджет города) </w:t>
      </w:r>
      <w:r w:rsidRPr="001B46E5">
        <w:rPr>
          <w:rFonts w:ascii="Times New Roman" w:hAnsi="Times New Roman"/>
          <w:sz w:val="28"/>
          <w:szCs w:val="28"/>
        </w:rPr>
        <w:t>за отчетный финансовый год</w:t>
      </w:r>
      <w:r w:rsidR="00904DC5">
        <w:rPr>
          <w:rFonts w:ascii="Times New Roman" w:hAnsi="Times New Roman"/>
          <w:sz w:val="28"/>
          <w:szCs w:val="28"/>
        </w:rPr>
        <w:t>;</w:t>
      </w:r>
    </w:p>
    <w:p w:rsidR="0006625C" w:rsidRPr="001B46E5" w:rsidRDefault="0006625C" w:rsidP="0006625C">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годово</w:t>
      </w:r>
      <w:r>
        <w:rPr>
          <w:rFonts w:ascii="Times New Roman" w:hAnsi="Times New Roman"/>
          <w:sz w:val="28"/>
          <w:szCs w:val="28"/>
        </w:rPr>
        <w:t>й</w:t>
      </w:r>
      <w:r w:rsidRPr="001B46E5">
        <w:rPr>
          <w:rFonts w:ascii="Times New Roman" w:hAnsi="Times New Roman"/>
          <w:sz w:val="28"/>
          <w:szCs w:val="28"/>
        </w:rPr>
        <w:t xml:space="preserve"> мониторинг в части документов, используемых при составлении проекта бюд</w:t>
      </w:r>
      <w:r>
        <w:rPr>
          <w:rFonts w:ascii="Times New Roman" w:hAnsi="Times New Roman"/>
          <w:sz w:val="28"/>
          <w:szCs w:val="28"/>
        </w:rPr>
        <w:t xml:space="preserve">жета города </w:t>
      </w:r>
      <w:r w:rsidRPr="001B46E5">
        <w:rPr>
          <w:rFonts w:ascii="Times New Roman" w:hAnsi="Times New Roman"/>
          <w:sz w:val="28"/>
          <w:szCs w:val="28"/>
        </w:rPr>
        <w:t xml:space="preserve">на очередной финансовый год и проекта среднесрочного финансового плана </w:t>
      </w:r>
      <w:r>
        <w:rPr>
          <w:rFonts w:ascii="Times New Roman" w:hAnsi="Times New Roman"/>
          <w:sz w:val="28"/>
          <w:szCs w:val="28"/>
        </w:rPr>
        <w:t>города Ставрополя.</w:t>
      </w:r>
    </w:p>
    <w:p w:rsidR="00CE3AC8" w:rsidRPr="001B46E5" w:rsidRDefault="00D52094"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1A1709">
        <w:rPr>
          <w:rFonts w:ascii="Times New Roman" w:hAnsi="Times New Roman"/>
          <w:sz w:val="28"/>
          <w:szCs w:val="28"/>
        </w:rPr>
        <w:t xml:space="preserve">4. Мониторинг проводится </w:t>
      </w:r>
      <w:r w:rsidR="00CE3AC8" w:rsidRPr="001B46E5">
        <w:rPr>
          <w:rFonts w:ascii="Times New Roman" w:hAnsi="Times New Roman"/>
          <w:sz w:val="28"/>
          <w:szCs w:val="28"/>
        </w:rPr>
        <w:t xml:space="preserve">на основании бюджетной отчетности, данных и материалов, представляемых </w:t>
      </w:r>
      <w:r w:rsidR="008E782E">
        <w:rPr>
          <w:rFonts w:ascii="Times New Roman" w:hAnsi="Times New Roman"/>
          <w:sz w:val="28"/>
          <w:szCs w:val="28"/>
        </w:rPr>
        <w:t>главными распорядителями бюджетных сре</w:t>
      </w:r>
      <w:proofErr w:type="gramStart"/>
      <w:r w:rsidR="008E782E">
        <w:rPr>
          <w:rFonts w:ascii="Times New Roman" w:hAnsi="Times New Roman"/>
          <w:sz w:val="28"/>
          <w:szCs w:val="28"/>
        </w:rPr>
        <w:t>дств</w:t>
      </w:r>
      <w:r w:rsidR="0006625C" w:rsidRPr="001B46E5">
        <w:rPr>
          <w:rFonts w:ascii="Times New Roman" w:hAnsi="Times New Roman"/>
          <w:sz w:val="28"/>
          <w:szCs w:val="28"/>
        </w:rPr>
        <w:t xml:space="preserve"> </w:t>
      </w:r>
      <w:r w:rsidR="00CE3AC8" w:rsidRPr="001B46E5">
        <w:rPr>
          <w:rFonts w:ascii="Times New Roman" w:hAnsi="Times New Roman"/>
          <w:sz w:val="28"/>
          <w:szCs w:val="28"/>
        </w:rPr>
        <w:t xml:space="preserve">в </w:t>
      </w:r>
      <w:r w:rsidR="001A1709">
        <w:rPr>
          <w:rFonts w:ascii="Times New Roman" w:hAnsi="Times New Roman"/>
          <w:sz w:val="28"/>
          <w:szCs w:val="28"/>
        </w:rPr>
        <w:t>к</w:t>
      </w:r>
      <w:proofErr w:type="gramEnd"/>
      <w:r w:rsidR="001A1709">
        <w:rPr>
          <w:rFonts w:ascii="Times New Roman" w:hAnsi="Times New Roman"/>
          <w:sz w:val="28"/>
          <w:szCs w:val="28"/>
        </w:rPr>
        <w:t xml:space="preserve">омитет финансов и бюджета администрации </w:t>
      </w:r>
      <w:r w:rsidR="008E782E">
        <w:rPr>
          <w:rFonts w:ascii="Times New Roman" w:hAnsi="Times New Roman"/>
          <w:sz w:val="28"/>
          <w:szCs w:val="28"/>
        </w:rPr>
        <w:t xml:space="preserve">               </w:t>
      </w:r>
      <w:r w:rsidR="001A1709">
        <w:rPr>
          <w:rFonts w:ascii="Times New Roman" w:hAnsi="Times New Roman"/>
          <w:sz w:val="28"/>
          <w:szCs w:val="28"/>
        </w:rPr>
        <w:t xml:space="preserve">города Ставрополя, </w:t>
      </w:r>
      <w:r w:rsidR="00CE3AC8" w:rsidRPr="001B46E5">
        <w:rPr>
          <w:rFonts w:ascii="Times New Roman" w:hAnsi="Times New Roman"/>
          <w:sz w:val="28"/>
          <w:szCs w:val="28"/>
        </w:rPr>
        <w:t xml:space="preserve">а также общедоступных (опубликованных </w:t>
      </w:r>
      <w:r>
        <w:rPr>
          <w:rFonts w:ascii="Times New Roman" w:hAnsi="Times New Roman"/>
          <w:sz w:val="28"/>
          <w:szCs w:val="28"/>
        </w:rPr>
        <w:t>и</w:t>
      </w:r>
      <w:r w:rsidR="00741DA3">
        <w:rPr>
          <w:rFonts w:ascii="Times New Roman" w:hAnsi="Times New Roman"/>
          <w:sz w:val="28"/>
          <w:szCs w:val="28"/>
        </w:rPr>
        <w:t xml:space="preserve"> </w:t>
      </w:r>
      <w:r>
        <w:rPr>
          <w:rFonts w:ascii="Times New Roman" w:hAnsi="Times New Roman"/>
          <w:sz w:val="28"/>
          <w:szCs w:val="28"/>
        </w:rPr>
        <w:t>(</w:t>
      </w:r>
      <w:r w:rsidR="00CE3AC8" w:rsidRPr="001B46E5">
        <w:rPr>
          <w:rFonts w:ascii="Times New Roman" w:hAnsi="Times New Roman"/>
          <w:sz w:val="28"/>
          <w:szCs w:val="28"/>
        </w:rPr>
        <w:t>или</w:t>
      </w:r>
      <w:r>
        <w:rPr>
          <w:rFonts w:ascii="Times New Roman" w:hAnsi="Times New Roman"/>
          <w:sz w:val="28"/>
          <w:szCs w:val="28"/>
        </w:rPr>
        <w:t>)</w:t>
      </w:r>
      <w:r w:rsidR="00CE3AC8" w:rsidRPr="001B46E5">
        <w:rPr>
          <w:rFonts w:ascii="Times New Roman" w:hAnsi="Times New Roman"/>
          <w:sz w:val="28"/>
          <w:szCs w:val="28"/>
        </w:rPr>
        <w:t xml:space="preserve"> размещенных на официальных сайтах) данных и материалов по следующим направлениям деятельности:</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 xml:space="preserve">качество планирования </w:t>
      </w:r>
      <w:r w:rsidR="0013467C">
        <w:rPr>
          <w:rFonts w:ascii="Times New Roman" w:hAnsi="Times New Roman"/>
          <w:sz w:val="28"/>
          <w:szCs w:val="28"/>
        </w:rPr>
        <w:t>бюджета города</w:t>
      </w:r>
      <w:r w:rsidRPr="001B46E5">
        <w:rPr>
          <w:rFonts w:ascii="Times New Roman" w:hAnsi="Times New Roman"/>
          <w:sz w:val="28"/>
          <w:szCs w:val="28"/>
        </w:rPr>
        <w:t>;</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 xml:space="preserve">исполнение бюджета </w:t>
      </w:r>
      <w:r w:rsidR="001A1709">
        <w:rPr>
          <w:rFonts w:ascii="Times New Roman" w:hAnsi="Times New Roman"/>
          <w:sz w:val="28"/>
          <w:szCs w:val="28"/>
        </w:rPr>
        <w:t xml:space="preserve">города </w:t>
      </w:r>
      <w:r w:rsidRPr="001B46E5">
        <w:rPr>
          <w:rFonts w:ascii="Times New Roman" w:hAnsi="Times New Roman"/>
          <w:sz w:val="28"/>
          <w:szCs w:val="28"/>
        </w:rPr>
        <w:t>в части расходов;</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 xml:space="preserve">исполнение бюджета </w:t>
      </w:r>
      <w:r w:rsidR="001A1709">
        <w:rPr>
          <w:rFonts w:ascii="Times New Roman" w:hAnsi="Times New Roman"/>
          <w:sz w:val="28"/>
          <w:szCs w:val="28"/>
        </w:rPr>
        <w:t xml:space="preserve">города </w:t>
      </w:r>
      <w:r w:rsidRPr="001B46E5">
        <w:rPr>
          <w:rFonts w:ascii="Times New Roman" w:hAnsi="Times New Roman"/>
          <w:sz w:val="28"/>
          <w:szCs w:val="28"/>
        </w:rPr>
        <w:t>в части доходов;</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исполнение судебных актов;</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учет и отчетность;</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контроль и аудит;</w:t>
      </w:r>
    </w:p>
    <w:p w:rsidR="00CE3AC8" w:rsidRPr="003101F1" w:rsidRDefault="00B306E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подведомственные муниципальные учреждения</w:t>
      </w:r>
      <w:r w:rsidR="00CE3AC8" w:rsidRPr="003101F1">
        <w:rPr>
          <w:rFonts w:ascii="Times New Roman" w:hAnsi="Times New Roman"/>
          <w:sz w:val="28"/>
          <w:szCs w:val="28"/>
        </w:rPr>
        <w:t>;</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квалификация финансового (финансово-экономического) подразделения</w:t>
      </w:r>
      <w:r w:rsidR="0006625C" w:rsidRPr="0006625C">
        <w:rPr>
          <w:rFonts w:ascii="Times New Roman" w:hAnsi="Times New Roman"/>
          <w:sz w:val="28"/>
          <w:szCs w:val="28"/>
        </w:rPr>
        <w:t xml:space="preserve"> </w:t>
      </w:r>
      <w:r w:rsidR="008E782E">
        <w:rPr>
          <w:rFonts w:ascii="Times New Roman" w:hAnsi="Times New Roman"/>
          <w:sz w:val="28"/>
          <w:szCs w:val="28"/>
        </w:rPr>
        <w:t>главных распорядителей бюджетных средств</w:t>
      </w:r>
      <w:r w:rsidRPr="001B46E5">
        <w:rPr>
          <w:rFonts w:ascii="Times New Roman" w:hAnsi="Times New Roman"/>
          <w:sz w:val="28"/>
          <w:szCs w:val="28"/>
        </w:rPr>
        <w:t>;</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 xml:space="preserve">реестр расходных обязательств </w:t>
      </w:r>
      <w:r w:rsidR="001A1709">
        <w:rPr>
          <w:rFonts w:ascii="Times New Roman" w:hAnsi="Times New Roman"/>
          <w:sz w:val="28"/>
          <w:szCs w:val="28"/>
        </w:rPr>
        <w:t>города Ставрополя</w:t>
      </w:r>
      <w:r w:rsidRPr="001B46E5">
        <w:rPr>
          <w:rFonts w:ascii="Times New Roman" w:hAnsi="Times New Roman"/>
          <w:sz w:val="28"/>
          <w:szCs w:val="28"/>
        </w:rPr>
        <w:t>.</w:t>
      </w:r>
    </w:p>
    <w:p w:rsidR="00CE3AC8" w:rsidRPr="0006625C" w:rsidRDefault="00D5209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A1709">
        <w:rPr>
          <w:rFonts w:ascii="Times New Roman" w:hAnsi="Times New Roman"/>
          <w:sz w:val="28"/>
          <w:szCs w:val="28"/>
        </w:rPr>
        <w:t>5</w:t>
      </w:r>
      <w:r w:rsidR="00CE3AC8" w:rsidRPr="001B46E5">
        <w:rPr>
          <w:rFonts w:ascii="Times New Roman" w:hAnsi="Times New Roman"/>
          <w:sz w:val="28"/>
          <w:szCs w:val="28"/>
        </w:rPr>
        <w:t>. Отчет о результатах мониторинга качества финансового менеджмента</w:t>
      </w:r>
      <w:r w:rsidR="008E782E">
        <w:rPr>
          <w:rFonts w:ascii="Times New Roman" w:hAnsi="Times New Roman"/>
          <w:sz w:val="28"/>
          <w:szCs w:val="28"/>
        </w:rPr>
        <w:t xml:space="preserve"> </w:t>
      </w:r>
      <w:r w:rsidR="00CE3AC8" w:rsidRPr="001B46E5">
        <w:rPr>
          <w:rFonts w:ascii="Times New Roman" w:hAnsi="Times New Roman"/>
          <w:sz w:val="28"/>
          <w:szCs w:val="28"/>
        </w:rPr>
        <w:t>размещается</w:t>
      </w:r>
      <w:r>
        <w:rPr>
          <w:rFonts w:ascii="Times New Roman" w:hAnsi="Times New Roman"/>
          <w:sz w:val="28"/>
          <w:szCs w:val="28"/>
        </w:rPr>
        <w:t xml:space="preserve"> </w:t>
      </w:r>
      <w:r w:rsidRPr="0006625C">
        <w:rPr>
          <w:rFonts w:ascii="Times New Roman" w:hAnsi="Times New Roman"/>
          <w:sz w:val="28"/>
          <w:szCs w:val="28"/>
        </w:rPr>
        <w:t>на официальном сайте администрации города Ставрополя</w:t>
      </w:r>
      <w:r w:rsidR="00CE3AC8" w:rsidRPr="001B46E5">
        <w:rPr>
          <w:rFonts w:ascii="Times New Roman" w:hAnsi="Times New Roman"/>
          <w:sz w:val="28"/>
          <w:szCs w:val="28"/>
        </w:rPr>
        <w:t xml:space="preserve"> </w:t>
      </w:r>
      <w:r>
        <w:rPr>
          <w:rFonts w:ascii="Times New Roman" w:hAnsi="Times New Roman"/>
          <w:sz w:val="28"/>
          <w:szCs w:val="28"/>
        </w:rPr>
        <w:t>в информационно</w:t>
      </w:r>
      <w:r w:rsidR="00741DA3">
        <w:rPr>
          <w:rFonts w:ascii="Times New Roman" w:hAnsi="Times New Roman"/>
          <w:sz w:val="28"/>
          <w:szCs w:val="28"/>
        </w:rPr>
        <w:t>-</w:t>
      </w:r>
      <w:r w:rsidR="008F41CC">
        <w:rPr>
          <w:rFonts w:ascii="Times New Roman" w:hAnsi="Times New Roman"/>
          <w:sz w:val="28"/>
          <w:szCs w:val="28"/>
        </w:rPr>
        <w:t xml:space="preserve">телекоммуникационной сети </w:t>
      </w:r>
      <w:r>
        <w:rPr>
          <w:rFonts w:ascii="Times New Roman" w:hAnsi="Times New Roman"/>
          <w:sz w:val="28"/>
          <w:szCs w:val="28"/>
        </w:rPr>
        <w:t>«</w:t>
      </w:r>
      <w:r w:rsidR="008F41CC" w:rsidRPr="0006625C">
        <w:rPr>
          <w:rFonts w:ascii="Times New Roman" w:hAnsi="Times New Roman"/>
          <w:sz w:val="28"/>
          <w:szCs w:val="28"/>
        </w:rPr>
        <w:t>Интернет</w:t>
      </w:r>
      <w:r>
        <w:rPr>
          <w:rFonts w:ascii="Times New Roman" w:hAnsi="Times New Roman"/>
          <w:sz w:val="28"/>
          <w:szCs w:val="28"/>
        </w:rPr>
        <w:t>».</w:t>
      </w:r>
      <w:r w:rsidR="008F41CC" w:rsidRPr="0006625C">
        <w:rPr>
          <w:rFonts w:ascii="Times New Roman" w:hAnsi="Times New Roman"/>
          <w:sz w:val="28"/>
          <w:szCs w:val="28"/>
        </w:rPr>
        <w:t xml:space="preserve"> </w:t>
      </w:r>
    </w:p>
    <w:p w:rsidR="00CE3AC8" w:rsidRPr="008F41CC" w:rsidRDefault="00CE3AC8">
      <w:pPr>
        <w:autoSpaceDE w:val="0"/>
        <w:autoSpaceDN w:val="0"/>
        <w:adjustRightInd w:val="0"/>
        <w:spacing w:after="0" w:line="240" w:lineRule="auto"/>
        <w:ind w:firstLine="540"/>
        <w:jc w:val="both"/>
        <w:rPr>
          <w:rFonts w:ascii="Times New Roman" w:hAnsi="Times New Roman"/>
          <w:sz w:val="28"/>
          <w:szCs w:val="28"/>
        </w:rPr>
      </w:pPr>
    </w:p>
    <w:p w:rsidR="00CE3AC8" w:rsidRDefault="00D52094" w:rsidP="0006625C">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w:t>
      </w:r>
      <w:r w:rsidR="00CE3AC8" w:rsidRPr="001B46E5">
        <w:rPr>
          <w:rFonts w:ascii="Times New Roman" w:hAnsi="Times New Roman"/>
          <w:sz w:val="28"/>
          <w:szCs w:val="28"/>
        </w:rPr>
        <w:t xml:space="preserve">. Организация проведения мониторинга </w:t>
      </w:r>
    </w:p>
    <w:p w:rsidR="003B60E8" w:rsidRPr="008F41CC" w:rsidRDefault="003B60E8" w:rsidP="003B60E8">
      <w:pPr>
        <w:autoSpaceDE w:val="0"/>
        <w:autoSpaceDN w:val="0"/>
        <w:adjustRightInd w:val="0"/>
        <w:spacing w:after="0" w:line="240" w:lineRule="auto"/>
        <w:jc w:val="center"/>
        <w:rPr>
          <w:rFonts w:ascii="Times New Roman" w:hAnsi="Times New Roman"/>
          <w:sz w:val="32"/>
          <w:szCs w:val="28"/>
        </w:rPr>
      </w:pPr>
    </w:p>
    <w:p w:rsidR="00CE3AC8" w:rsidRPr="001B46E5" w:rsidRDefault="00D52094" w:rsidP="0006625C">
      <w:pPr>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CE3AC8" w:rsidRPr="001B46E5">
        <w:rPr>
          <w:rFonts w:ascii="Times New Roman" w:hAnsi="Times New Roman"/>
          <w:sz w:val="28"/>
          <w:szCs w:val="28"/>
        </w:rPr>
        <w:t xml:space="preserve">. </w:t>
      </w:r>
      <w:r w:rsidR="008E782E">
        <w:rPr>
          <w:rFonts w:ascii="Times New Roman" w:hAnsi="Times New Roman"/>
          <w:sz w:val="28"/>
          <w:szCs w:val="28"/>
        </w:rPr>
        <w:t>Главные распорядители бюджетных сре</w:t>
      </w:r>
      <w:proofErr w:type="gramStart"/>
      <w:r w:rsidR="008E782E">
        <w:rPr>
          <w:rFonts w:ascii="Times New Roman" w:hAnsi="Times New Roman"/>
          <w:sz w:val="28"/>
          <w:szCs w:val="28"/>
        </w:rPr>
        <w:t>дств</w:t>
      </w:r>
      <w:r w:rsidR="003B60E8" w:rsidRPr="001B46E5">
        <w:rPr>
          <w:rFonts w:ascii="Times New Roman" w:hAnsi="Times New Roman"/>
          <w:sz w:val="28"/>
          <w:szCs w:val="28"/>
        </w:rPr>
        <w:t xml:space="preserve"> </w:t>
      </w:r>
      <w:r w:rsidR="00CE3AC8" w:rsidRPr="001B46E5">
        <w:rPr>
          <w:rFonts w:ascii="Times New Roman" w:hAnsi="Times New Roman"/>
          <w:sz w:val="28"/>
          <w:szCs w:val="28"/>
        </w:rPr>
        <w:t>в ср</w:t>
      </w:r>
      <w:proofErr w:type="gramEnd"/>
      <w:r w:rsidR="00CE3AC8" w:rsidRPr="001B46E5">
        <w:rPr>
          <w:rFonts w:ascii="Times New Roman" w:hAnsi="Times New Roman"/>
          <w:sz w:val="28"/>
          <w:szCs w:val="28"/>
        </w:rPr>
        <w:t xml:space="preserve">оки, установленные </w:t>
      </w:r>
      <w:r w:rsidR="003B60E8">
        <w:rPr>
          <w:rFonts w:ascii="Times New Roman" w:hAnsi="Times New Roman"/>
          <w:sz w:val="28"/>
          <w:szCs w:val="28"/>
        </w:rPr>
        <w:t>комитетом финансов и бюджета администрации города Ставрополя</w:t>
      </w:r>
      <w:r w:rsidR="00CE3AC8" w:rsidRPr="001B46E5">
        <w:rPr>
          <w:rFonts w:ascii="Times New Roman" w:hAnsi="Times New Roman"/>
          <w:sz w:val="28"/>
          <w:szCs w:val="28"/>
        </w:rPr>
        <w:t>, представляют</w:t>
      </w:r>
      <w:r w:rsidR="0006625C">
        <w:rPr>
          <w:rFonts w:ascii="Times New Roman" w:hAnsi="Times New Roman"/>
          <w:sz w:val="28"/>
          <w:szCs w:val="28"/>
        </w:rPr>
        <w:t xml:space="preserve"> в комитет финансов и бюджета администрации                         города Ставрополя</w:t>
      </w:r>
      <w:r w:rsidR="00CE3AC8" w:rsidRPr="001B46E5">
        <w:rPr>
          <w:rFonts w:ascii="Times New Roman" w:hAnsi="Times New Roman"/>
          <w:sz w:val="28"/>
          <w:szCs w:val="28"/>
        </w:rPr>
        <w:t xml:space="preserve"> на бумажном носителе и в электронном виде в формате </w:t>
      </w:r>
      <w:proofErr w:type="spellStart"/>
      <w:r w:rsidR="00F81DC2">
        <w:rPr>
          <w:rFonts w:ascii="Times New Roman" w:hAnsi="Times New Roman"/>
          <w:sz w:val="28"/>
          <w:szCs w:val="28"/>
        </w:rPr>
        <w:t>Excel</w:t>
      </w:r>
      <w:proofErr w:type="spellEnd"/>
      <w:r w:rsidR="00F81DC2">
        <w:rPr>
          <w:rFonts w:ascii="Times New Roman" w:hAnsi="Times New Roman"/>
          <w:sz w:val="28"/>
          <w:szCs w:val="28"/>
        </w:rPr>
        <w:t>:</w:t>
      </w:r>
    </w:p>
    <w:p w:rsidR="00CE3AC8" w:rsidRPr="003B60E8" w:rsidRDefault="00DE310B" w:rsidP="0006625C">
      <w:pPr>
        <w:autoSpaceDE w:val="0"/>
        <w:autoSpaceDN w:val="0"/>
        <w:adjustRightInd w:val="0"/>
        <w:spacing w:after="0" w:line="240" w:lineRule="auto"/>
        <w:ind w:firstLine="709"/>
        <w:jc w:val="both"/>
        <w:rPr>
          <w:rFonts w:ascii="Times New Roman" w:hAnsi="Times New Roman"/>
          <w:sz w:val="28"/>
          <w:szCs w:val="28"/>
        </w:rPr>
      </w:pPr>
      <w:hyperlink r:id="rId8" w:history="1">
        <w:r w:rsidR="00CE3AC8" w:rsidRPr="003B60E8">
          <w:rPr>
            <w:rFonts w:ascii="Times New Roman" w:hAnsi="Times New Roman"/>
            <w:sz w:val="28"/>
            <w:szCs w:val="28"/>
          </w:rPr>
          <w:t>сведения</w:t>
        </w:r>
      </w:hyperlink>
      <w:r w:rsidR="00CE3AC8" w:rsidRPr="003B60E8">
        <w:rPr>
          <w:rFonts w:ascii="Times New Roman" w:hAnsi="Times New Roman"/>
          <w:sz w:val="28"/>
          <w:szCs w:val="28"/>
        </w:rPr>
        <w:t xml:space="preserve"> о финансировании </w:t>
      </w:r>
      <w:r w:rsidR="003B60E8">
        <w:rPr>
          <w:rFonts w:ascii="Times New Roman" w:hAnsi="Times New Roman"/>
          <w:sz w:val="28"/>
          <w:szCs w:val="28"/>
        </w:rPr>
        <w:t>муниципальных</w:t>
      </w:r>
      <w:r w:rsidR="00CE3AC8" w:rsidRPr="003B60E8">
        <w:rPr>
          <w:rFonts w:ascii="Times New Roman" w:hAnsi="Times New Roman"/>
          <w:sz w:val="28"/>
          <w:szCs w:val="28"/>
        </w:rPr>
        <w:t xml:space="preserve"> целевых и ведомственных</w:t>
      </w:r>
      <w:r w:rsidR="00D52094">
        <w:rPr>
          <w:rFonts w:ascii="Times New Roman" w:hAnsi="Times New Roman"/>
          <w:sz w:val="28"/>
          <w:szCs w:val="28"/>
        </w:rPr>
        <w:t xml:space="preserve"> (отраслевых) муниципальных</w:t>
      </w:r>
      <w:r w:rsidR="00CE3AC8" w:rsidRPr="003B60E8">
        <w:rPr>
          <w:rFonts w:ascii="Times New Roman" w:hAnsi="Times New Roman"/>
          <w:sz w:val="28"/>
          <w:szCs w:val="28"/>
        </w:rPr>
        <w:t xml:space="preserve"> целевых программ </w:t>
      </w:r>
      <w:r w:rsidR="003B60E8">
        <w:rPr>
          <w:rFonts w:ascii="Times New Roman" w:hAnsi="Times New Roman"/>
          <w:sz w:val="28"/>
          <w:szCs w:val="28"/>
        </w:rPr>
        <w:t xml:space="preserve">города Ставрополя </w:t>
      </w:r>
      <w:r w:rsidR="00CE3AC8" w:rsidRPr="003B60E8">
        <w:rPr>
          <w:rFonts w:ascii="Times New Roman" w:hAnsi="Times New Roman"/>
          <w:sz w:val="28"/>
          <w:szCs w:val="28"/>
        </w:rPr>
        <w:t>за отчетный финансовый год</w:t>
      </w:r>
      <w:r w:rsidR="00D52094">
        <w:rPr>
          <w:rFonts w:ascii="Times New Roman" w:hAnsi="Times New Roman"/>
          <w:sz w:val="28"/>
          <w:szCs w:val="28"/>
        </w:rPr>
        <w:t xml:space="preserve"> по форме</w:t>
      </w:r>
      <w:r w:rsidR="00CE3AC8" w:rsidRPr="003B60E8">
        <w:rPr>
          <w:rFonts w:ascii="Times New Roman" w:hAnsi="Times New Roman"/>
          <w:sz w:val="28"/>
          <w:szCs w:val="28"/>
        </w:rPr>
        <w:t xml:space="preserve"> согласно приложению </w:t>
      </w:r>
      <w:r w:rsidR="0006625C">
        <w:rPr>
          <w:rFonts w:ascii="Times New Roman" w:hAnsi="Times New Roman"/>
          <w:sz w:val="28"/>
          <w:szCs w:val="28"/>
        </w:rPr>
        <w:t>1</w:t>
      </w:r>
      <w:r w:rsidR="00CE3AC8" w:rsidRPr="003B60E8">
        <w:rPr>
          <w:rFonts w:ascii="Times New Roman" w:hAnsi="Times New Roman"/>
          <w:sz w:val="28"/>
          <w:szCs w:val="28"/>
        </w:rPr>
        <w:t xml:space="preserve"> к настоящему Положению;</w:t>
      </w:r>
    </w:p>
    <w:p w:rsidR="00CE3AC8" w:rsidRPr="003B60E8" w:rsidRDefault="00DE310B" w:rsidP="0006625C">
      <w:pPr>
        <w:autoSpaceDE w:val="0"/>
        <w:autoSpaceDN w:val="0"/>
        <w:adjustRightInd w:val="0"/>
        <w:spacing w:after="0" w:line="240" w:lineRule="auto"/>
        <w:ind w:firstLine="709"/>
        <w:jc w:val="both"/>
        <w:rPr>
          <w:rFonts w:ascii="Times New Roman" w:hAnsi="Times New Roman"/>
          <w:sz w:val="28"/>
          <w:szCs w:val="28"/>
        </w:rPr>
      </w:pPr>
      <w:hyperlink r:id="rId9" w:history="1">
        <w:r w:rsidR="00CE3AC8" w:rsidRPr="003B60E8">
          <w:rPr>
            <w:rFonts w:ascii="Times New Roman" w:hAnsi="Times New Roman"/>
            <w:sz w:val="28"/>
            <w:szCs w:val="28"/>
          </w:rPr>
          <w:t>сведения</w:t>
        </w:r>
      </w:hyperlink>
      <w:r w:rsidR="00CE3AC8" w:rsidRPr="003B60E8">
        <w:rPr>
          <w:rFonts w:ascii="Times New Roman" w:hAnsi="Times New Roman"/>
          <w:sz w:val="28"/>
          <w:szCs w:val="28"/>
        </w:rPr>
        <w:t xml:space="preserve"> о судебных </w:t>
      </w:r>
      <w:r w:rsidR="0006625C">
        <w:rPr>
          <w:rFonts w:ascii="Times New Roman" w:hAnsi="Times New Roman"/>
          <w:sz w:val="28"/>
          <w:szCs w:val="28"/>
        </w:rPr>
        <w:t>актах</w:t>
      </w:r>
      <w:r w:rsidR="00CE3AC8" w:rsidRPr="003B60E8">
        <w:rPr>
          <w:rFonts w:ascii="Times New Roman" w:hAnsi="Times New Roman"/>
          <w:sz w:val="28"/>
          <w:szCs w:val="28"/>
        </w:rPr>
        <w:t xml:space="preserve">, вступивших в законную силу, по форме согласно приложению </w:t>
      </w:r>
      <w:r w:rsidR="0006625C">
        <w:rPr>
          <w:rFonts w:ascii="Times New Roman" w:hAnsi="Times New Roman"/>
          <w:sz w:val="28"/>
          <w:szCs w:val="28"/>
        </w:rPr>
        <w:t>2</w:t>
      </w:r>
      <w:r w:rsidR="00CE3AC8" w:rsidRPr="003B60E8">
        <w:rPr>
          <w:rFonts w:ascii="Times New Roman" w:hAnsi="Times New Roman"/>
          <w:sz w:val="28"/>
          <w:szCs w:val="28"/>
        </w:rPr>
        <w:t xml:space="preserve"> к настоящему Положению;</w:t>
      </w:r>
    </w:p>
    <w:p w:rsidR="00394B6E" w:rsidRDefault="00DE310B" w:rsidP="0006625C">
      <w:pPr>
        <w:autoSpaceDE w:val="0"/>
        <w:autoSpaceDN w:val="0"/>
        <w:adjustRightInd w:val="0"/>
        <w:spacing w:after="0" w:line="240" w:lineRule="auto"/>
        <w:ind w:firstLine="709"/>
        <w:jc w:val="both"/>
        <w:rPr>
          <w:rFonts w:ascii="Times New Roman" w:hAnsi="Times New Roman"/>
          <w:sz w:val="28"/>
          <w:szCs w:val="28"/>
          <w:highlight w:val="yellow"/>
        </w:rPr>
      </w:pPr>
      <w:hyperlink r:id="rId10" w:history="1">
        <w:r w:rsidR="0006625C" w:rsidRPr="003B60E8">
          <w:rPr>
            <w:rFonts w:ascii="Times New Roman" w:hAnsi="Times New Roman"/>
            <w:sz w:val="28"/>
            <w:szCs w:val="28"/>
          </w:rPr>
          <w:t>сведения</w:t>
        </w:r>
      </w:hyperlink>
      <w:r w:rsidR="0006625C" w:rsidRPr="003B60E8">
        <w:rPr>
          <w:rFonts w:ascii="Times New Roman" w:hAnsi="Times New Roman"/>
          <w:sz w:val="28"/>
          <w:szCs w:val="28"/>
        </w:rPr>
        <w:t xml:space="preserve"> о квалификации сотрудников</w:t>
      </w:r>
      <w:r w:rsidR="0006625C" w:rsidRPr="001B46E5">
        <w:rPr>
          <w:rFonts w:ascii="Times New Roman" w:hAnsi="Times New Roman"/>
          <w:sz w:val="28"/>
          <w:szCs w:val="28"/>
        </w:rPr>
        <w:t xml:space="preserve"> финансового (финансово-экономического) подразделения</w:t>
      </w:r>
      <w:r w:rsidR="0006625C" w:rsidRPr="0006625C">
        <w:rPr>
          <w:rFonts w:ascii="Times New Roman" w:hAnsi="Times New Roman"/>
          <w:sz w:val="28"/>
          <w:szCs w:val="28"/>
        </w:rPr>
        <w:t xml:space="preserve"> </w:t>
      </w:r>
      <w:r w:rsidR="0006625C" w:rsidRPr="001B46E5">
        <w:rPr>
          <w:rFonts w:ascii="Times New Roman" w:hAnsi="Times New Roman"/>
          <w:sz w:val="28"/>
          <w:szCs w:val="28"/>
        </w:rPr>
        <w:t xml:space="preserve">по форме согласно приложению </w:t>
      </w:r>
      <w:r w:rsidR="00F51B8C">
        <w:rPr>
          <w:rFonts w:ascii="Times New Roman" w:hAnsi="Times New Roman"/>
          <w:sz w:val="28"/>
          <w:szCs w:val="28"/>
        </w:rPr>
        <w:t>3</w:t>
      </w:r>
      <w:r w:rsidR="0006625C" w:rsidRPr="001B46E5">
        <w:rPr>
          <w:rFonts w:ascii="Times New Roman" w:hAnsi="Times New Roman"/>
          <w:sz w:val="28"/>
          <w:szCs w:val="28"/>
        </w:rPr>
        <w:t xml:space="preserve"> к настоящему Положению.</w:t>
      </w:r>
      <w:r w:rsidR="00394B6E" w:rsidRPr="00394B6E">
        <w:rPr>
          <w:rFonts w:ascii="Times New Roman" w:hAnsi="Times New Roman"/>
          <w:sz w:val="28"/>
          <w:szCs w:val="28"/>
          <w:highlight w:val="yellow"/>
        </w:rPr>
        <w:t xml:space="preserve"> </w:t>
      </w:r>
    </w:p>
    <w:p w:rsidR="0006625C" w:rsidRPr="001B46E5" w:rsidRDefault="00394B6E" w:rsidP="0006625C">
      <w:pPr>
        <w:autoSpaceDE w:val="0"/>
        <w:autoSpaceDN w:val="0"/>
        <w:adjustRightInd w:val="0"/>
        <w:spacing w:after="0" w:line="240" w:lineRule="auto"/>
        <w:ind w:firstLine="709"/>
        <w:jc w:val="both"/>
        <w:rPr>
          <w:rFonts w:ascii="Times New Roman" w:hAnsi="Times New Roman"/>
          <w:sz w:val="28"/>
          <w:szCs w:val="28"/>
        </w:rPr>
      </w:pPr>
      <w:r w:rsidRPr="00394B6E">
        <w:rPr>
          <w:rFonts w:ascii="Times New Roman" w:hAnsi="Times New Roman"/>
          <w:sz w:val="28"/>
          <w:szCs w:val="28"/>
        </w:rPr>
        <w:t xml:space="preserve">В случае непредставления указанных сведений главные распорядители бюджетных средств направляют </w:t>
      </w:r>
      <w:r w:rsidR="00B306E2" w:rsidRPr="00394B6E">
        <w:rPr>
          <w:rFonts w:ascii="Times New Roman" w:hAnsi="Times New Roman"/>
          <w:sz w:val="28"/>
          <w:szCs w:val="28"/>
        </w:rPr>
        <w:t xml:space="preserve">в комитет финансов и бюджета </w:t>
      </w:r>
      <w:r w:rsidR="00B306E2" w:rsidRPr="00394B6E">
        <w:rPr>
          <w:rFonts w:ascii="Times New Roman" w:hAnsi="Times New Roman"/>
          <w:sz w:val="28"/>
          <w:szCs w:val="28"/>
        </w:rPr>
        <w:lastRenderedPageBreak/>
        <w:t xml:space="preserve">администрации города Ставрополя </w:t>
      </w:r>
      <w:r w:rsidRPr="00394B6E">
        <w:rPr>
          <w:rFonts w:ascii="Times New Roman" w:hAnsi="Times New Roman"/>
          <w:sz w:val="28"/>
          <w:szCs w:val="28"/>
        </w:rPr>
        <w:t>информацию о причинах, по которым не могут быть представлены соответствующие сведения.</w:t>
      </w:r>
    </w:p>
    <w:p w:rsidR="00CE3AC8" w:rsidRPr="001B46E5" w:rsidRDefault="00D52094" w:rsidP="000662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CE3AC8" w:rsidRPr="001B46E5">
        <w:rPr>
          <w:rFonts w:ascii="Times New Roman" w:hAnsi="Times New Roman"/>
          <w:sz w:val="28"/>
          <w:szCs w:val="28"/>
        </w:rPr>
        <w:t xml:space="preserve">. </w:t>
      </w:r>
      <w:r w:rsidR="004C3B26">
        <w:rPr>
          <w:rFonts w:ascii="Times New Roman" w:hAnsi="Times New Roman"/>
          <w:sz w:val="28"/>
          <w:szCs w:val="28"/>
        </w:rPr>
        <w:t xml:space="preserve">Комитет финансов и бюджета администрации </w:t>
      </w:r>
      <w:r w:rsidR="008F41CC">
        <w:rPr>
          <w:rFonts w:ascii="Times New Roman" w:hAnsi="Times New Roman"/>
          <w:sz w:val="28"/>
          <w:szCs w:val="28"/>
        </w:rPr>
        <w:t xml:space="preserve">                                     </w:t>
      </w:r>
      <w:r w:rsidR="004C3B26">
        <w:rPr>
          <w:rFonts w:ascii="Times New Roman" w:hAnsi="Times New Roman"/>
          <w:sz w:val="28"/>
          <w:szCs w:val="28"/>
        </w:rPr>
        <w:t xml:space="preserve">города Ставрополя </w:t>
      </w:r>
      <w:r w:rsidR="00CE3AC8" w:rsidRPr="001B46E5">
        <w:rPr>
          <w:rFonts w:ascii="Times New Roman" w:hAnsi="Times New Roman"/>
          <w:sz w:val="28"/>
          <w:szCs w:val="28"/>
        </w:rPr>
        <w:t>рассчитывает</w:t>
      </w:r>
      <w:r w:rsidR="008F41CC">
        <w:rPr>
          <w:rFonts w:ascii="Times New Roman" w:hAnsi="Times New Roman"/>
          <w:sz w:val="28"/>
          <w:szCs w:val="28"/>
        </w:rPr>
        <w:t xml:space="preserve"> </w:t>
      </w:r>
      <w:hyperlink r:id="rId11" w:history="1">
        <w:r w:rsidR="00CE3AC8" w:rsidRPr="004C3B26">
          <w:rPr>
            <w:rFonts w:ascii="Times New Roman" w:hAnsi="Times New Roman"/>
            <w:sz w:val="28"/>
            <w:szCs w:val="28"/>
          </w:rPr>
          <w:t>показатели</w:t>
        </w:r>
      </w:hyperlink>
      <w:r w:rsidR="00CE3AC8" w:rsidRPr="004C3B26">
        <w:rPr>
          <w:rFonts w:ascii="Times New Roman" w:hAnsi="Times New Roman"/>
          <w:sz w:val="28"/>
          <w:szCs w:val="28"/>
        </w:rPr>
        <w:t xml:space="preserve"> </w:t>
      </w:r>
      <w:r w:rsidR="00CE3AC8" w:rsidRPr="001B46E5">
        <w:rPr>
          <w:rFonts w:ascii="Times New Roman" w:hAnsi="Times New Roman"/>
          <w:sz w:val="28"/>
          <w:szCs w:val="28"/>
        </w:rPr>
        <w:t xml:space="preserve">мониторинга и </w:t>
      </w:r>
      <w:r w:rsidR="0006625C">
        <w:rPr>
          <w:rFonts w:ascii="Times New Roman" w:hAnsi="Times New Roman"/>
          <w:sz w:val="28"/>
          <w:szCs w:val="28"/>
        </w:rPr>
        <w:t xml:space="preserve">проводит </w:t>
      </w:r>
      <w:r w:rsidR="00CE3AC8" w:rsidRPr="001B46E5">
        <w:rPr>
          <w:rFonts w:ascii="Times New Roman" w:hAnsi="Times New Roman"/>
          <w:sz w:val="28"/>
          <w:szCs w:val="28"/>
        </w:rPr>
        <w:t xml:space="preserve">оценку </w:t>
      </w:r>
    </w:p>
    <w:p w:rsidR="008F41CC" w:rsidRDefault="008F41CC" w:rsidP="008F41CC">
      <w:pPr>
        <w:autoSpaceDE w:val="0"/>
        <w:autoSpaceDN w:val="0"/>
        <w:adjustRightInd w:val="0"/>
        <w:spacing w:after="0" w:line="240" w:lineRule="auto"/>
        <w:jc w:val="both"/>
        <w:rPr>
          <w:rFonts w:ascii="Times New Roman" w:hAnsi="Times New Roman"/>
          <w:sz w:val="28"/>
          <w:szCs w:val="28"/>
        </w:rPr>
      </w:pPr>
      <w:r w:rsidRPr="001B46E5">
        <w:rPr>
          <w:rFonts w:ascii="Times New Roman" w:hAnsi="Times New Roman"/>
          <w:sz w:val="28"/>
          <w:szCs w:val="28"/>
        </w:rPr>
        <w:t>ка</w:t>
      </w:r>
      <w:r>
        <w:rPr>
          <w:rFonts w:ascii="Times New Roman" w:hAnsi="Times New Roman"/>
          <w:sz w:val="28"/>
          <w:szCs w:val="28"/>
        </w:rPr>
        <w:t xml:space="preserve">чества финансового менеджмента </w:t>
      </w:r>
      <w:r w:rsidRPr="001B46E5">
        <w:rPr>
          <w:rFonts w:ascii="Times New Roman" w:hAnsi="Times New Roman"/>
          <w:sz w:val="28"/>
          <w:szCs w:val="28"/>
        </w:rPr>
        <w:t xml:space="preserve">по форме согласно приложению </w:t>
      </w:r>
      <w:r w:rsidR="00F51B8C">
        <w:rPr>
          <w:rFonts w:ascii="Times New Roman" w:hAnsi="Times New Roman"/>
          <w:sz w:val="28"/>
          <w:szCs w:val="28"/>
        </w:rPr>
        <w:t>4</w:t>
      </w:r>
      <w:r w:rsidRPr="001B46E5">
        <w:rPr>
          <w:rFonts w:ascii="Times New Roman" w:hAnsi="Times New Roman"/>
          <w:sz w:val="28"/>
          <w:szCs w:val="28"/>
        </w:rPr>
        <w:t xml:space="preserve"> к настоящему Положению:</w:t>
      </w:r>
    </w:p>
    <w:p w:rsidR="00CE3AC8" w:rsidRPr="001B46E5" w:rsidRDefault="00CE3AC8" w:rsidP="0006625C">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до </w:t>
      </w:r>
      <w:r w:rsidR="004C3B26">
        <w:rPr>
          <w:rFonts w:ascii="Times New Roman" w:hAnsi="Times New Roman"/>
          <w:sz w:val="28"/>
          <w:szCs w:val="28"/>
        </w:rPr>
        <w:t>0</w:t>
      </w:r>
      <w:r w:rsidRPr="001B46E5">
        <w:rPr>
          <w:rFonts w:ascii="Times New Roman" w:hAnsi="Times New Roman"/>
          <w:sz w:val="28"/>
          <w:szCs w:val="28"/>
        </w:rPr>
        <w:t xml:space="preserve">1 </w:t>
      </w:r>
      <w:r w:rsidR="004C3B26">
        <w:rPr>
          <w:rFonts w:ascii="Times New Roman" w:hAnsi="Times New Roman"/>
          <w:sz w:val="28"/>
          <w:szCs w:val="28"/>
        </w:rPr>
        <w:t>сентября</w:t>
      </w:r>
      <w:r w:rsidRPr="001B46E5">
        <w:rPr>
          <w:rFonts w:ascii="Times New Roman" w:hAnsi="Times New Roman"/>
          <w:sz w:val="28"/>
          <w:szCs w:val="28"/>
        </w:rPr>
        <w:t xml:space="preserve"> года, следующего за отчетным финансовым годом, </w:t>
      </w:r>
      <w:r w:rsidR="00C57804">
        <w:rPr>
          <w:rFonts w:ascii="Times New Roman" w:hAnsi="Times New Roman"/>
          <w:sz w:val="28"/>
          <w:szCs w:val="28"/>
        </w:rPr>
        <w:t xml:space="preserve">             </w:t>
      </w:r>
      <w:r w:rsidRPr="001B46E5">
        <w:rPr>
          <w:rFonts w:ascii="Times New Roman" w:hAnsi="Times New Roman"/>
          <w:sz w:val="28"/>
          <w:szCs w:val="28"/>
        </w:rPr>
        <w:t xml:space="preserve">в части исполнения бюджета </w:t>
      </w:r>
      <w:r w:rsidR="00C57804">
        <w:rPr>
          <w:rFonts w:ascii="Times New Roman" w:hAnsi="Times New Roman"/>
          <w:sz w:val="28"/>
          <w:szCs w:val="28"/>
        </w:rPr>
        <w:t>города</w:t>
      </w:r>
      <w:r w:rsidRPr="001B46E5">
        <w:rPr>
          <w:rFonts w:ascii="Times New Roman" w:hAnsi="Times New Roman"/>
          <w:sz w:val="28"/>
          <w:szCs w:val="28"/>
        </w:rPr>
        <w:t xml:space="preserve"> за отчетный финансовый год;</w:t>
      </w:r>
    </w:p>
    <w:p w:rsidR="00CE3AC8" w:rsidRDefault="00CE3AC8" w:rsidP="00C57804">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до 1</w:t>
      </w:r>
      <w:r w:rsidR="004C3B26">
        <w:rPr>
          <w:rFonts w:ascii="Times New Roman" w:hAnsi="Times New Roman"/>
          <w:sz w:val="28"/>
          <w:szCs w:val="28"/>
        </w:rPr>
        <w:t>5</w:t>
      </w:r>
      <w:r w:rsidRPr="001B46E5">
        <w:rPr>
          <w:rFonts w:ascii="Times New Roman" w:hAnsi="Times New Roman"/>
          <w:sz w:val="28"/>
          <w:szCs w:val="28"/>
        </w:rPr>
        <w:t xml:space="preserve"> </w:t>
      </w:r>
      <w:r w:rsidR="004C3B26">
        <w:rPr>
          <w:rFonts w:ascii="Times New Roman" w:hAnsi="Times New Roman"/>
          <w:sz w:val="28"/>
          <w:szCs w:val="28"/>
        </w:rPr>
        <w:t>ноября</w:t>
      </w:r>
      <w:r w:rsidRPr="001B46E5">
        <w:rPr>
          <w:rFonts w:ascii="Times New Roman" w:hAnsi="Times New Roman"/>
          <w:sz w:val="28"/>
          <w:szCs w:val="28"/>
        </w:rPr>
        <w:t xml:space="preserve"> года, следующего за отчетным финансовым годом, </w:t>
      </w:r>
      <w:r w:rsidR="00C57804">
        <w:rPr>
          <w:rFonts w:ascii="Times New Roman" w:hAnsi="Times New Roman"/>
          <w:sz w:val="28"/>
          <w:szCs w:val="28"/>
        </w:rPr>
        <w:t xml:space="preserve">                   </w:t>
      </w:r>
      <w:r w:rsidRPr="001B46E5">
        <w:rPr>
          <w:rFonts w:ascii="Times New Roman" w:hAnsi="Times New Roman"/>
          <w:sz w:val="28"/>
          <w:szCs w:val="28"/>
        </w:rPr>
        <w:t xml:space="preserve">в части документов, используемых при составлении проекта </w:t>
      </w:r>
      <w:r w:rsidR="004C3B26">
        <w:rPr>
          <w:rFonts w:ascii="Times New Roman" w:hAnsi="Times New Roman"/>
          <w:sz w:val="28"/>
          <w:szCs w:val="28"/>
        </w:rPr>
        <w:t xml:space="preserve">решения </w:t>
      </w:r>
      <w:r w:rsidRPr="001B46E5">
        <w:rPr>
          <w:rFonts w:ascii="Times New Roman" w:hAnsi="Times New Roman"/>
          <w:sz w:val="28"/>
          <w:szCs w:val="28"/>
        </w:rPr>
        <w:t xml:space="preserve">о бюджете </w:t>
      </w:r>
      <w:r w:rsidR="004C3B26">
        <w:rPr>
          <w:rFonts w:ascii="Times New Roman" w:hAnsi="Times New Roman"/>
          <w:sz w:val="28"/>
          <w:szCs w:val="28"/>
        </w:rPr>
        <w:t xml:space="preserve">города </w:t>
      </w:r>
      <w:r w:rsidRPr="001B46E5">
        <w:rPr>
          <w:rFonts w:ascii="Times New Roman" w:hAnsi="Times New Roman"/>
          <w:sz w:val="28"/>
          <w:szCs w:val="28"/>
        </w:rPr>
        <w:t xml:space="preserve">на очередной финансовый год и </w:t>
      </w:r>
      <w:r w:rsidR="004C3B26">
        <w:rPr>
          <w:rFonts w:ascii="Times New Roman" w:hAnsi="Times New Roman"/>
          <w:sz w:val="28"/>
          <w:szCs w:val="28"/>
        </w:rPr>
        <w:t>проекта среднесрочного финансового плана</w:t>
      </w:r>
      <w:r w:rsidR="004603E9">
        <w:rPr>
          <w:rFonts w:ascii="Times New Roman" w:hAnsi="Times New Roman"/>
          <w:sz w:val="28"/>
          <w:szCs w:val="28"/>
        </w:rPr>
        <w:t>;</w:t>
      </w:r>
    </w:p>
    <w:p w:rsidR="004603E9" w:rsidRPr="001B46E5" w:rsidRDefault="004603E9" w:rsidP="00C57804">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до 01 </w:t>
      </w:r>
      <w:r>
        <w:rPr>
          <w:rFonts w:ascii="Times New Roman" w:hAnsi="Times New Roman"/>
          <w:sz w:val="28"/>
          <w:szCs w:val="28"/>
        </w:rPr>
        <w:t>декабря</w:t>
      </w:r>
      <w:r w:rsidRPr="001B46E5">
        <w:rPr>
          <w:rFonts w:ascii="Times New Roman" w:hAnsi="Times New Roman"/>
          <w:sz w:val="28"/>
          <w:szCs w:val="28"/>
        </w:rPr>
        <w:t xml:space="preserve"> года, следующего за отчетным финансовым годом, составляет отчет о результатах мониторинга</w:t>
      </w:r>
      <w:r>
        <w:rPr>
          <w:rFonts w:ascii="Times New Roman" w:hAnsi="Times New Roman"/>
          <w:sz w:val="28"/>
          <w:szCs w:val="28"/>
        </w:rPr>
        <w:t>.</w:t>
      </w:r>
    </w:p>
    <w:p w:rsidR="00C57804" w:rsidRDefault="00520BE7" w:rsidP="00C57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CE3AC8" w:rsidRPr="001B46E5">
        <w:rPr>
          <w:rFonts w:ascii="Times New Roman" w:hAnsi="Times New Roman"/>
          <w:sz w:val="28"/>
          <w:szCs w:val="28"/>
        </w:rPr>
        <w:t xml:space="preserve">. Оценка каждого показателя проводится по шкале от 0 до 5 баллов. </w:t>
      </w:r>
    </w:p>
    <w:p w:rsidR="00CE3AC8" w:rsidRPr="001B46E5" w:rsidRDefault="00CE3AC8" w:rsidP="00C57804">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Оценка качества финансового менеджмента определяется по каждому показателю с учетом веса показателя, указанного в графе 7 </w:t>
      </w:r>
      <w:r w:rsidR="00C57804">
        <w:rPr>
          <w:rFonts w:ascii="Times New Roman" w:hAnsi="Times New Roman"/>
          <w:sz w:val="28"/>
          <w:szCs w:val="28"/>
        </w:rPr>
        <w:t xml:space="preserve">приложения </w:t>
      </w:r>
      <w:hyperlink r:id="rId12" w:history="1">
        <w:r w:rsidR="00D66434">
          <w:rPr>
            <w:rFonts w:ascii="Times New Roman" w:hAnsi="Times New Roman"/>
            <w:sz w:val="28"/>
            <w:szCs w:val="28"/>
          </w:rPr>
          <w:t>4</w:t>
        </w:r>
      </w:hyperlink>
      <w:r w:rsidRPr="004C3B26">
        <w:rPr>
          <w:rFonts w:ascii="Times New Roman" w:hAnsi="Times New Roman"/>
          <w:sz w:val="28"/>
          <w:szCs w:val="28"/>
        </w:rPr>
        <w:t xml:space="preserve"> </w:t>
      </w:r>
      <w:r w:rsidRPr="001B46E5">
        <w:rPr>
          <w:rFonts w:ascii="Times New Roman" w:hAnsi="Times New Roman"/>
          <w:sz w:val="28"/>
          <w:szCs w:val="28"/>
        </w:rPr>
        <w:t>к настоящему Положению.</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Итоговая оценка качества финансового менеджмента определяется средней суммой баллов оценок по всем показателям.</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r w:rsidRPr="001B46E5">
        <w:rPr>
          <w:rFonts w:ascii="Times New Roman" w:hAnsi="Times New Roman"/>
          <w:sz w:val="28"/>
          <w:szCs w:val="28"/>
        </w:rPr>
        <w:t xml:space="preserve">В случае выявления объективной невозможности определения оценки по какому-либо показателю в целях обеспечения равных условий по указанному показателю </w:t>
      </w:r>
      <w:proofErr w:type="gramStart"/>
      <w:r w:rsidRPr="001B46E5">
        <w:rPr>
          <w:rFonts w:ascii="Times New Roman" w:hAnsi="Times New Roman"/>
          <w:sz w:val="28"/>
          <w:szCs w:val="28"/>
        </w:rPr>
        <w:t xml:space="preserve">выставляется 0 баллов и в расчете средней суммы баллов </w:t>
      </w:r>
      <w:r w:rsidR="00C57804">
        <w:rPr>
          <w:rFonts w:ascii="Times New Roman" w:hAnsi="Times New Roman"/>
          <w:sz w:val="28"/>
          <w:szCs w:val="28"/>
        </w:rPr>
        <w:t xml:space="preserve">                   </w:t>
      </w:r>
      <w:r w:rsidRPr="001B46E5">
        <w:rPr>
          <w:rFonts w:ascii="Times New Roman" w:hAnsi="Times New Roman"/>
          <w:sz w:val="28"/>
          <w:szCs w:val="28"/>
        </w:rPr>
        <w:t>не используется</w:t>
      </w:r>
      <w:proofErr w:type="gramEnd"/>
      <w:r w:rsidRPr="001B46E5">
        <w:rPr>
          <w:rFonts w:ascii="Times New Roman" w:hAnsi="Times New Roman"/>
          <w:sz w:val="28"/>
          <w:szCs w:val="28"/>
        </w:rPr>
        <w:t>.</w:t>
      </w:r>
    </w:p>
    <w:p w:rsidR="00CE3AC8" w:rsidRPr="008F41CC" w:rsidRDefault="00CE3AC8">
      <w:pPr>
        <w:autoSpaceDE w:val="0"/>
        <w:autoSpaceDN w:val="0"/>
        <w:adjustRightInd w:val="0"/>
        <w:spacing w:after="0" w:line="240" w:lineRule="auto"/>
        <w:ind w:firstLine="540"/>
        <w:jc w:val="both"/>
        <w:rPr>
          <w:rFonts w:ascii="Times New Roman" w:hAnsi="Times New Roman"/>
          <w:sz w:val="18"/>
          <w:szCs w:val="28"/>
        </w:rPr>
      </w:pPr>
    </w:p>
    <w:p w:rsidR="00006B6A" w:rsidRDefault="00520BE7" w:rsidP="00C5780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030456">
        <w:rPr>
          <w:rFonts w:ascii="Times New Roman" w:hAnsi="Times New Roman"/>
          <w:sz w:val="28"/>
          <w:szCs w:val="28"/>
        </w:rPr>
        <w:t xml:space="preserve">. </w:t>
      </w:r>
      <w:r w:rsidR="00C57804">
        <w:rPr>
          <w:rFonts w:ascii="Times New Roman" w:hAnsi="Times New Roman"/>
          <w:sz w:val="28"/>
          <w:szCs w:val="28"/>
        </w:rPr>
        <w:t>Распределение</w:t>
      </w:r>
      <w:r w:rsidR="00030456">
        <w:rPr>
          <w:rFonts w:ascii="Times New Roman" w:hAnsi="Times New Roman"/>
          <w:sz w:val="28"/>
          <w:szCs w:val="28"/>
        </w:rPr>
        <w:t xml:space="preserve"> грантов</w:t>
      </w:r>
    </w:p>
    <w:p w:rsidR="00030456" w:rsidRPr="008F41CC" w:rsidRDefault="00030456" w:rsidP="00030456">
      <w:pPr>
        <w:autoSpaceDE w:val="0"/>
        <w:autoSpaceDN w:val="0"/>
        <w:adjustRightInd w:val="0"/>
        <w:spacing w:after="0" w:line="240" w:lineRule="auto"/>
        <w:jc w:val="center"/>
        <w:rPr>
          <w:rFonts w:ascii="Times New Roman" w:hAnsi="Times New Roman"/>
          <w:sz w:val="18"/>
          <w:szCs w:val="28"/>
        </w:rPr>
      </w:pPr>
    </w:p>
    <w:p w:rsidR="00030456" w:rsidRDefault="00520BE7" w:rsidP="00C57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030456">
        <w:rPr>
          <w:rFonts w:ascii="Times New Roman" w:hAnsi="Times New Roman"/>
          <w:sz w:val="28"/>
          <w:szCs w:val="28"/>
        </w:rPr>
        <w:t xml:space="preserve">. </w:t>
      </w:r>
      <w:r w:rsidR="00C57804">
        <w:rPr>
          <w:rFonts w:ascii="Times New Roman" w:hAnsi="Times New Roman"/>
          <w:sz w:val="28"/>
          <w:szCs w:val="28"/>
        </w:rPr>
        <w:t>Р</w:t>
      </w:r>
      <w:r w:rsidR="00030456">
        <w:rPr>
          <w:rFonts w:ascii="Times New Roman" w:hAnsi="Times New Roman"/>
          <w:sz w:val="28"/>
          <w:szCs w:val="28"/>
        </w:rPr>
        <w:t xml:space="preserve">аспределение грантов производится </w:t>
      </w:r>
      <w:proofErr w:type="gramStart"/>
      <w:r w:rsidR="00030456">
        <w:rPr>
          <w:rFonts w:ascii="Times New Roman" w:hAnsi="Times New Roman"/>
          <w:sz w:val="28"/>
          <w:szCs w:val="28"/>
        </w:rPr>
        <w:t xml:space="preserve">в соответствии с итоговыми оценками качества финансового менеджмента за отчетный финансовый год по группам главных распорядителей </w:t>
      </w:r>
      <w:r w:rsidR="008E782E">
        <w:rPr>
          <w:rFonts w:ascii="Times New Roman" w:hAnsi="Times New Roman"/>
          <w:sz w:val="28"/>
          <w:szCs w:val="28"/>
        </w:rPr>
        <w:t xml:space="preserve">бюджетных </w:t>
      </w:r>
      <w:r w:rsidR="00030456">
        <w:rPr>
          <w:rFonts w:ascii="Times New Roman" w:hAnsi="Times New Roman"/>
          <w:sz w:val="28"/>
          <w:szCs w:val="28"/>
        </w:rPr>
        <w:t>средств</w:t>
      </w:r>
      <w:r w:rsidR="00C57804">
        <w:rPr>
          <w:rFonts w:ascii="Times New Roman" w:hAnsi="Times New Roman"/>
          <w:sz w:val="28"/>
          <w:szCs w:val="28"/>
        </w:rPr>
        <w:t xml:space="preserve"> </w:t>
      </w:r>
      <w:r>
        <w:rPr>
          <w:rFonts w:ascii="Times New Roman" w:hAnsi="Times New Roman"/>
          <w:sz w:val="28"/>
          <w:szCs w:val="28"/>
        </w:rPr>
        <w:t>по форме</w:t>
      </w:r>
      <w:proofErr w:type="gramEnd"/>
      <w:r>
        <w:rPr>
          <w:rFonts w:ascii="Times New Roman" w:hAnsi="Times New Roman"/>
          <w:sz w:val="28"/>
          <w:szCs w:val="28"/>
        </w:rPr>
        <w:t xml:space="preserve"> </w:t>
      </w:r>
      <w:r w:rsidR="00030456">
        <w:rPr>
          <w:rFonts w:ascii="Times New Roman" w:hAnsi="Times New Roman"/>
          <w:sz w:val="28"/>
          <w:szCs w:val="28"/>
        </w:rPr>
        <w:t xml:space="preserve">согласно приложению </w:t>
      </w:r>
      <w:r w:rsidR="00D66434">
        <w:rPr>
          <w:rFonts w:ascii="Times New Roman" w:hAnsi="Times New Roman"/>
          <w:sz w:val="28"/>
          <w:szCs w:val="28"/>
        </w:rPr>
        <w:t xml:space="preserve">5 </w:t>
      </w:r>
      <w:r w:rsidR="00030456">
        <w:rPr>
          <w:rFonts w:ascii="Times New Roman" w:hAnsi="Times New Roman"/>
          <w:sz w:val="28"/>
          <w:szCs w:val="28"/>
        </w:rPr>
        <w:t>к настоящему Положению.</w:t>
      </w:r>
    </w:p>
    <w:p w:rsidR="00030456" w:rsidRPr="00C07B91" w:rsidRDefault="00520BE7" w:rsidP="00C5780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07B91">
        <w:rPr>
          <w:rFonts w:ascii="Times New Roman" w:hAnsi="Times New Roman"/>
          <w:color w:val="0D0D0D" w:themeColor="text1" w:themeTint="F2"/>
          <w:sz w:val="28"/>
          <w:szCs w:val="28"/>
        </w:rPr>
        <w:t>3.2</w:t>
      </w:r>
      <w:r w:rsidR="00030456" w:rsidRPr="00C07B91">
        <w:rPr>
          <w:rFonts w:ascii="Times New Roman" w:hAnsi="Times New Roman"/>
          <w:color w:val="0D0D0D" w:themeColor="text1" w:themeTint="F2"/>
          <w:sz w:val="28"/>
          <w:szCs w:val="28"/>
        </w:rPr>
        <w:t xml:space="preserve">. </w:t>
      </w:r>
      <w:r w:rsidR="00B00116" w:rsidRPr="00C07B91">
        <w:rPr>
          <w:rFonts w:ascii="Times New Roman" w:hAnsi="Times New Roman"/>
          <w:color w:val="0D0D0D" w:themeColor="text1" w:themeTint="F2"/>
          <w:sz w:val="28"/>
          <w:szCs w:val="28"/>
        </w:rPr>
        <w:t>Распределение грантов осуществляется следующим образом:</w:t>
      </w:r>
    </w:p>
    <w:p w:rsidR="00B00116" w:rsidRPr="00C07B91" w:rsidRDefault="00F91646" w:rsidP="00C5780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07B91">
        <w:rPr>
          <w:rFonts w:ascii="Times New Roman" w:hAnsi="Times New Roman"/>
          <w:color w:val="0D0D0D" w:themeColor="text1" w:themeTint="F2"/>
          <w:sz w:val="28"/>
          <w:szCs w:val="28"/>
        </w:rPr>
        <w:t>двум</w:t>
      </w:r>
      <w:r w:rsidR="005B6C0E" w:rsidRPr="00C07B91">
        <w:rPr>
          <w:rFonts w:ascii="Times New Roman" w:hAnsi="Times New Roman"/>
          <w:color w:val="0D0D0D" w:themeColor="text1" w:themeTint="F2"/>
          <w:sz w:val="28"/>
          <w:szCs w:val="28"/>
        </w:rPr>
        <w:t xml:space="preserve"> г</w:t>
      </w:r>
      <w:r w:rsidR="00B00116" w:rsidRPr="00C07B91">
        <w:rPr>
          <w:rFonts w:ascii="Times New Roman" w:hAnsi="Times New Roman"/>
          <w:color w:val="0D0D0D" w:themeColor="text1" w:themeTint="F2"/>
          <w:sz w:val="28"/>
          <w:szCs w:val="28"/>
        </w:rPr>
        <w:t>лавн</w:t>
      </w:r>
      <w:r w:rsidR="005B6C0E" w:rsidRPr="00C07B91">
        <w:rPr>
          <w:rFonts w:ascii="Times New Roman" w:hAnsi="Times New Roman"/>
          <w:color w:val="0D0D0D" w:themeColor="text1" w:themeTint="F2"/>
          <w:sz w:val="28"/>
          <w:szCs w:val="28"/>
        </w:rPr>
        <w:t>ым</w:t>
      </w:r>
      <w:r w:rsidR="00B00116" w:rsidRPr="00C07B91">
        <w:rPr>
          <w:rFonts w:ascii="Times New Roman" w:hAnsi="Times New Roman"/>
          <w:color w:val="0D0D0D" w:themeColor="text1" w:themeTint="F2"/>
          <w:sz w:val="28"/>
          <w:szCs w:val="28"/>
        </w:rPr>
        <w:t xml:space="preserve"> распорядител</w:t>
      </w:r>
      <w:r w:rsidR="005B6C0E" w:rsidRPr="00C07B91">
        <w:rPr>
          <w:rFonts w:ascii="Times New Roman" w:hAnsi="Times New Roman"/>
          <w:color w:val="0D0D0D" w:themeColor="text1" w:themeTint="F2"/>
          <w:sz w:val="28"/>
          <w:szCs w:val="28"/>
        </w:rPr>
        <w:t>ям</w:t>
      </w:r>
      <w:r w:rsidR="00B00116" w:rsidRPr="00C07B91">
        <w:rPr>
          <w:rFonts w:ascii="Times New Roman" w:hAnsi="Times New Roman"/>
          <w:color w:val="0D0D0D" w:themeColor="text1" w:themeTint="F2"/>
          <w:sz w:val="28"/>
          <w:szCs w:val="28"/>
        </w:rPr>
        <w:t xml:space="preserve"> </w:t>
      </w:r>
      <w:r w:rsidR="008E782E" w:rsidRPr="00C07B91">
        <w:rPr>
          <w:rFonts w:ascii="Times New Roman" w:hAnsi="Times New Roman"/>
          <w:color w:val="0D0D0D" w:themeColor="text1" w:themeTint="F2"/>
          <w:sz w:val="28"/>
          <w:szCs w:val="28"/>
        </w:rPr>
        <w:t xml:space="preserve">бюджетных </w:t>
      </w:r>
      <w:r w:rsidR="00B00116" w:rsidRPr="00C07B91">
        <w:rPr>
          <w:rFonts w:ascii="Times New Roman" w:hAnsi="Times New Roman"/>
          <w:color w:val="0D0D0D" w:themeColor="text1" w:themeTint="F2"/>
          <w:sz w:val="28"/>
          <w:szCs w:val="28"/>
        </w:rPr>
        <w:t>средств</w:t>
      </w:r>
      <w:r w:rsidR="00520BE7" w:rsidRPr="00C07B91">
        <w:rPr>
          <w:rFonts w:ascii="Times New Roman" w:hAnsi="Times New Roman"/>
          <w:color w:val="0D0D0D" w:themeColor="text1" w:themeTint="F2"/>
          <w:sz w:val="28"/>
          <w:szCs w:val="28"/>
        </w:rPr>
        <w:t>, имеющим наивысш</w:t>
      </w:r>
      <w:r w:rsidR="00B306E2">
        <w:rPr>
          <w:rFonts w:ascii="Times New Roman" w:hAnsi="Times New Roman"/>
          <w:color w:val="0D0D0D" w:themeColor="text1" w:themeTint="F2"/>
          <w:sz w:val="28"/>
          <w:szCs w:val="28"/>
        </w:rPr>
        <w:t>ие</w:t>
      </w:r>
      <w:r w:rsidR="00520BE7" w:rsidRPr="00C07B91">
        <w:rPr>
          <w:rFonts w:ascii="Times New Roman" w:hAnsi="Times New Roman"/>
          <w:color w:val="0D0D0D" w:themeColor="text1" w:themeTint="F2"/>
          <w:sz w:val="28"/>
          <w:szCs w:val="28"/>
        </w:rPr>
        <w:t xml:space="preserve"> оценк</w:t>
      </w:r>
      <w:r w:rsidR="00B306E2">
        <w:rPr>
          <w:rFonts w:ascii="Times New Roman" w:hAnsi="Times New Roman"/>
          <w:color w:val="0D0D0D" w:themeColor="text1" w:themeTint="F2"/>
          <w:sz w:val="28"/>
          <w:szCs w:val="28"/>
        </w:rPr>
        <w:t>и</w:t>
      </w:r>
      <w:r w:rsidR="005B6C0E" w:rsidRPr="00C07B91">
        <w:rPr>
          <w:rFonts w:ascii="Times New Roman" w:hAnsi="Times New Roman"/>
          <w:color w:val="0D0D0D" w:themeColor="text1" w:themeTint="F2"/>
          <w:sz w:val="28"/>
          <w:szCs w:val="28"/>
        </w:rPr>
        <w:t xml:space="preserve"> качества финансового менеджмента в </w:t>
      </w:r>
      <w:r w:rsidR="005B6C0E" w:rsidRPr="00C07B91">
        <w:rPr>
          <w:rFonts w:ascii="Times New Roman" w:hAnsi="Times New Roman"/>
          <w:color w:val="0D0D0D" w:themeColor="text1" w:themeTint="F2"/>
          <w:sz w:val="28"/>
          <w:szCs w:val="28"/>
          <w:lang w:val="en-US"/>
        </w:rPr>
        <w:t>I</w:t>
      </w:r>
      <w:r w:rsidR="005B6C0E" w:rsidRPr="00C07B91">
        <w:rPr>
          <w:rFonts w:ascii="Times New Roman" w:hAnsi="Times New Roman"/>
          <w:color w:val="0D0D0D" w:themeColor="text1" w:themeTint="F2"/>
          <w:sz w:val="28"/>
          <w:szCs w:val="28"/>
        </w:rPr>
        <w:t xml:space="preserve"> группе, предоставляются гранты в размере 20 процентов бюджетных ассигнований, предусмотренных на указанные цели решением о бюджете города на соответствующий финансовый год;</w:t>
      </w:r>
    </w:p>
    <w:p w:rsidR="005B6C0E" w:rsidRDefault="005B6C0E" w:rsidP="00C57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двум главным распорядителям </w:t>
      </w:r>
      <w:r w:rsidR="008E782E">
        <w:rPr>
          <w:rFonts w:ascii="Times New Roman" w:hAnsi="Times New Roman"/>
          <w:sz w:val="28"/>
          <w:szCs w:val="28"/>
        </w:rPr>
        <w:t xml:space="preserve">бюджетных </w:t>
      </w:r>
      <w:r w:rsidR="00520BE7">
        <w:rPr>
          <w:rFonts w:ascii="Times New Roman" w:hAnsi="Times New Roman"/>
          <w:sz w:val="28"/>
          <w:szCs w:val="28"/>
        </w:rPr>
        <w:t>средств, имеющим наивысш</w:t>
      </w:r>
      <w:r w:rsidR="00B306E2">
        <w:rPr>
          <w:rFonts w:ascii="Times New Roman" w:hAnsi="Times New Roman"/>
          <w:sz w:val="28"/>
          <w:szCs w:val="28"/>
        </w:rPr>
        <w:t>ие</w:t>
      </w:r>
      <w:r w:rsidR="00520BE7">
        <w:rPr>
          <w:rFonts w:ascii="Times New Roman" w:hAnsi="Times New Roman"/>
          <w:sz w:val="28"/>
          <w:szCs w:val="28"/>
        </w:rPr>
        <w:t xml:space="preserve"> оценк</w:t>
      </w:r>
      <w:r w:rsidR="00B306E2">
        <w:rPr>
          <w:rFonts w:ascii="Times New Roman" w:hAnsi="Times New Roman"/>
          <w:sz w:val="28"/>
          <w:szCs w:val="28"/>
        </w:rPr>
        <w:t>и</w:t>
      </w:r>
      <w:r>
        <w:rPr>
          <w:rFonts w:ascii="Times New Roman" w:hAnsi="Times New Roman"/>
          <w:sz w:val="28"/>
          <w:szCs w:val="28"/>
        </w:rPr>
        <w:t xml:space="preserve"> качества финансового менеджмента во </w:t>
      </w:r>
      <w:r>
        <w:rPr>
          <w:rFonts w:ascii="Times New Roman" w:hAnsi="Times New Roman"/>
          <w:sz w:val="28"/>
          <w:szCs w:val="28"/>
          <w:lang w:val="en-US"/>
        </w:rPr>
        <w:t>II</w:t>
      </w:r>
      <w:r>
        <w:rPr>
          <w:rFonts w:ascii="Times New Roman" w:hAnsi="Times New Roman"/>
          <w:sz w:val="28"/>
          <w:szCs w:val="28"/>
        </w:rPr>
        <w:t xml:space="preserve"> группе, предоставляются гранты в размере 15 процентов бюджетных ассигнований, предусмотренных на указанные цели решением о бюджете города на соответствующий финансовый год;</w:t>
      </w:r>
    </w:p>
    <w:p w:rsidR="005B6C0E" w:rsidRDefault="00F91646" w:rsidP="006019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двум главным распорядителям бюдж</w:t>
      </w:r>
      <w:r w:rsidR="00520BE7">
        <w:rPr>
          <w:rFonts w:ascii="Times New Roman" w:hAnsi="Times New Roman"/>
          <w:sz w:val="28"/>
          <w:szCs w:val="28"/>
        </w:rPr>
        <w:t>етных средств, имеющим наивысш</w:t>
      </w:r>
      <w:r w:rsidR="00B306E2">
        <w:rPr>
          <w:rFonts w:ascii="Times New Roman" w:hAnsi="Times New Roman"/>
          <w:sz w:val="28"/>
          <w:szCs w:val="28"/>
        </w:rPr>
        <w:t>ие</w:t>
      </w:r>
      <w:r w:rsidR="00520BE7">
        <w:rPr>
          <w:rFonts w:ascii="Times New Roman" w:hAnsi="Times New Roman"/>
          <w:sz w:val="28"/>
          <w:szCs w:val="28"/>
        </w:rPr>
        <w:t xml:space="preserve"> оценк</w:t>
      </w:r>
      <w:r w:rsidR="00B306E2">
        <w:rPr>
          <w:rFonts w:ascii="Times New Roman" w:hAnsi="Times New Roman"/>
          <w:sz w:val="28"/>
          <w:szCs w:val="28"/>
        </w:rPr>
        <w:t>и</w:t>
      </w:r>
      <w:r>
        <w:rPr>
          <w:rFonts w:ascii="Times New Roman" w:hAnsi="Times New Roman"/>
          <w:sz w:val="28"/>
          <w:szCs w:val="28"/>
        </w:rPr>
        <w:t xml:space="preserve"> качества финансового менеджмента в </w:t>
      </w:r>
      <w:r>
        <w:rPr>
          <w:rFonts w:ascii="Times New Roman" w:hAnsi="Times New Roman"/>
          <w:sz w:val="28"/>
          <w:szCs w:val="28"/>
          <w:lang w:val="en-US"/>
        </w:rPr>
        <w:t>III</w:t>
      </w:r>
      <w:r>
        <w:rPr>
          <w:rFonts w:ascii="Times New Roman" w:hAnsi="Times New Roman"/>
          <w:sz w:val="28"/>
          <w:szCs w:val="28"/>
        </w:rPr>
        <w:t xml:space="preserve"> группе, предоставляются гранты в размере 15 процентов бюджетных ассигнований, </w:t>
      </w:r>
      <w:r>
        <w:rPr>
          <w:rFonts w:ascii="Times New Roman" w:hAnsi="Times New Roman"/>
          <w:sz w:val="28"/>
          <w:szCs w:val="28"/>
        </w:rPr>
        <w:lastRenderedPageBreak/>
        <w:t>предусмотренных на указанные цели решением о бюджете города на соответствующий финансовый год.</w:t>
      </w:r>
    </w:p>
    <w:p w:rsidR="00724D5C" w:rsidRDefault="00520BE7" w:rsidP="00520BE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w:t>
      </w:r>
      <w:r w:rsidR="004603E9">
        <w:rPr>
          <w:rFonts w:ascii="Times New Roman" w:hAnsi="Times New Roman"/>
          <w:sz w:val="28"/>
          <w:szCs w:val="28"/>
        </w:rPr>
        <w:t>. Предоставление грантов осуществляется на основании постановления</w:t>
      </w:r>
      <w:r w:rsidR="00A709F4">
        <w:rPr>
          <w:rFonts w:ascii="Times New Roman" w:hAnsi="Times New Roman"/>
          <w:sz w:val="28"/>
          <w:szCs w:val="28"/>
        </w:rPr>
        <w:t xml:space="preserve"> </w:t>
      </w:r>
      <w:r w:rsidR="004603E9">
        <w:rPr>
          <w:rFonts w:ascii="Times New Roman" w:hAnsi="Times New Roman"/>
          <w:sz w:val="28"/>
          <w:szCs w:val="28"/>
        </w:rPr>
        <w:t>администрации</w:t>
      </w:r>
      <w:r w:rsidR="00A709F4">
        <w:rPr>
          <w:rFonts w:ascii="Times New Roman" w:hAnsi="Times New Roman"/>
          <w:sz w:val="28"/>
          <w:szCs w:val="28"/>
        </w:rPr>
        <w:t xml:space="preserve"> </w:t>
      </w:r>
      <w:r w:rsidR="004603E9">
        <w:rPr>
          <w:rFonts w:ascii="Times New Roman" w:hAnsi="Times New Roman"/>
          <w:sz w:val="28"/>
          <w:szCs w:val="28"/>
        </w:rPr>
        <w:t>города</w:t>
      </w:r>
      <w:r w:rsidR="00A709F4">
        <w:rPr>
          <w:rFonts w:ascii="Times New Roman" w:hAnsi="Times New Roman"/>
          <w:sz w:val="28"/>
          <w:szCs w:val="28"/>
        </w:rPr>
        <w:t xml:space="preserve"> </w:t>
      </w:r>
      <w:r w:rsidR="004603E9">
        <w:rPr>
          <w:rFonts w:ascii="Times New Roman" w:hAnsi="Times New Roman"/>
          <w:sz w:val="28"/>
          <w:szCs w:val="28"/>
        </w:rPr>
        <w:t xml:space="preserve">Ставрополя, проект которого </w:t>
      </w:r>
      <w:r w:rsidR="00A709F4">
        <w:rPr>
          <w:rFonts w:ascii="Times New Roman" w:hAnsi="Times New Roman"/>
          <w:sz w:val="28"/>
          <w:szCs w:val="28"/>
        </w:rPr>
        <w:t>разрабатывается комитетом финансов и бюджета администрации                     города Ставрополя.</w:t>
      </w:r>
    </w:p>
    <w:p w:rsidR="005B6C0E" w:rsidRPr="00C07B91" w:rsidRDefault="00520BE7" w:rsidP="00520BE7">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07B91">
        <w:rPr>
          <w:rFonts w:ascii="Times New Roman" w:hAnsi="Times New Roman"/>
          <w:color w:val="0D0D0D" w:themeColor="text1" w:themeTint="F2"/>
          <w:sz w:val="28"/>
          <w:szCs w:val="28"/>
        </w:rPr>
        <w:t>3.4</w:t>
      </w:r>
      <w:r w:rsidR="004603E9" w:rsidRPr="00C07B91">
        <w:rPr>
          <w:rFonts w:ascii="Times New Roman" w:hAnsi="Times New Roman"/>
          <w:color w:val="0D0D0D" w:themeColor="text1" w:themeTint="F2"/>
          <w:sz w:val="28"/>
          <w:szCs w:val="28"/>
        </w:rPr>
        <w:t xml:space="preserve">. Направления использования грантов определяются </w:t>
      </w:r>
      <w:r w:rsidR="005F00C8" w:rsidRPr="00C07B91">
        <w:rPr>
          <w:rFonts w:ascii="Times New Roman" w:hAnsi="Times New Roman"/>
          <w:color w:val="0D0D0D" w:themeColor="text1" w:themeTint="F2"/>
          <w:sz w:val="28"/>
          <w:szCs w:val="28"/>
        </w:rPr>
        <w:t>получателями грантов</w:t>
      </w:r>
      <w:r w:rsidRPr="00C07B91">
        <w:rPr>
          <w:rFonts w:ascii="Times New Roman" w:hAnsi="Times New Roman"/>
          <w:color w:val="0D0D0D" w:themeColor="text1" w:themeTint="F2"/>
          <w:sz w:val="28"/>
          <w:szCs w:val="28"/>
        </w:rPr>
        <w:t xml:space="preserve"> самостоятельно в соответствии с </w:t>
      </w:r>
      <w:r w:rsidR="00C07B91" w:rsidRPr="00C07B91">
        <w:rPr>
          <w:rFonts w:ascii="Times New Roman" w:hAnsi="Times New Roman"/>
          <w:color w:val="0D0D0D" w:themeColor="text1" w:themeTint="F2"/>
          <w:sz w:val="28"/>
          <w:szCs w:val="28"/>
        </w:rPr>
        <w:t>законодательством Российской Федерации, Ставропольского края, муниципальными правовыми актами города Ставрополя.</w:t>
      </w:r>
    </w:p>
    <w:p w:rsidR="005B6C0E" w:rsidRDefault="005B6C0E" w:rsidP="00030456">
      <w:pPr>
        <w:autoSpaceDE w:val="0"/>
        <w:autoSpaceDN w:val="0"/>
        <w:adjustRightInd w:val="0"/>
        <w:spacing w:after="0" w:line="240" w:lineRule="auto"/>
        <w:ind w:firstLine="567"/>
        <w:jc w:val="both"/>
        <w:rPr>
          <w:rFonts w:ascii="Times New Roman" w:hAnsi="Times New Roman"/>
          <w:sz w:val="28"/>
          <w:szCs w:val="28"/>
        </w:rPr>
      </w:pPr>
    </w:p>
    <w:p w:rsidR="00D66434" w:rsidRDefault="00D66434" w:rsidP="00030456">
      <w:pPr>
        <w:autoSpaceDE w:val="0"/>
        <w:autoSpaceDN w:val="0"/>
        <w:adjustRightInd w:val="0"/>
        <w:spacing w:after="0" w:line="240" w:lineRule="auto"/>
        <w:ind w:firstLine="567"/>
        <w:jc w:val="both"/>
        <w:rPr>
          <w:rFonts w:ascii="Times New Roman" w:hAnsi="Times New Roman"/>
          <w:sz w:val="28"/>
          <w:szCs w:val="28"/>
        </w:rPr>
      </w:pPr>
    </w:p>
    <w:p w:rsidR="004C70CB" w:rsidRPr="004C70CB" w:rsidRDefault="004C70CB" w:rsidP="004C70CB">
      <w:pPr>
        <w:pStyle w:val="ab"/>
        <w:spacing w:line="240" w:lineRule="exact"/>
        <w:jc w:val="both"/>
        <w:rPr>
          <w:rFonts w:ascii="Times New Roman" w:hAnsi="Times New Roman"/>
          <w:sz w:val="28"/>
          <w:szCs w:val="28"/>
        </w:rPr>
      </w:pPr>
      <w:proofErr w:type="gramStart"/>
      <w:r w:rsidRPr="004C70CB">
        <w:rPr>
          <w:rFonts w:ascii="Times New Roman" w:hAnsi="Times New Roman"/>
          <w:sz w:val="28"/>
          <w:szCs w:val="28"/>
        </w:rPr>
        <w:t>Исполняющий</w:t>
      </w:r>
      <w:proofErr w:type="gramEnd"/>
      <w:r w:rsidRPr="004C70CB">
        <w:rPr>
          <w:rFonts w:ascii="Times New Roman" w:hAnsi="Times New Roman"/>
          <w:sz w:val="28"/>
          <w:szCs w:val="28"/>
        </w:rPr>
        <w:t xml:space="preserve"> обязанности</w:t>
      </w:r>
    </w:p>
    <w:p w:rsidR="004C70CB" w:rsidRPr="004C70CB" w:rsidRDefault="004C70CB" w:rsidP="004C70CB">
      <w:pPr>
        <w:pStyle w:val="ab"/>
        <w:spacing w:line="240" w:lineRule="exact"/>
        <w:jc w:val="both"/>
        <w:rPr>
          <w:rFonts w:ascii="Times New Roman" w:hAnsi="Times New Roman"/>
          <w:sz w:val="28"/>
          <w:szCs w:val="28"/>
        </w:rPr>
      </w:pPr>
      <w:r w:rsidRPr="004C70CB">
        <w:rPr>
          <w:rFonts w:ascii="Times New Roman" w:hAnsi="Times New Roman"/>
          <w:sz w:val="28"/>
          <w:szCs w:val="28"/>
        </w:rPr>
        <w:t>управляющего делами</w:t>
      </w:r>
    </w:p>
    <w:p w:rsidR="004C70CB" w:rsidRPr="004C70CB" w:rsidRDefault="004C70CB" w:rsidP="004C70CB">
      <w:pPr>
        <w:spacing w:after="0" w:line="240" w:lineRule="exact"/>
        <w:rPr>
          <w:rFonts w:ascii="Times New Roman" w:hAnsi="Times New Roman"/>
          <w:sz w:val="24"/>
          <w:szCs w:val="24"/>
        </w:rPr>
      </w:pPr>
      <w:r w:rsidRPr="004C70CB">
        <w:rPr>
          <w:rFonts w:ascii="Times New Roman" w:hAnsi="Times New Roman"/>
          <w:sz w:val="28"/>
          <w:szCs w:val="28"/>
        </w:rPr>
        <w:t xml:space="preserve">администрации города Ставрополя                                                  О.В. </w:t>
      </w:r>
      <w:proofErr w:type="spellStart"/>
      <w:r w:rsidRPr="004C70CB">
        <w:rPr>
          <w:rFonts w:ascii="Times New Roman" w:hAnsi="Times New Roman"/>
          <w:sz w:val="28"/>
          <w:szCs w:val="28"/>
        </w:rPr>
        <w:t>Рецева</w:t>
      </w:r>
      <w:proofErr w:type="spellEnd"/>
    </w:p>
    <w:p w:rsidR="005F00C8" w:rsidRDefault="005F00C8" w:rsidP="005F00C8">
      <w:pPr>
        <w:pStyle w:val="ConsPlusNormal"/>
        <w:widowControl/>
        <w:ind w:left="5652" w:hanging="265"/>
        <w:outlineLvl w:val="1"/>
        <w:rPr>
          <w:rFonts w:ascii="Times New Roman" w:hAnsi="Times New Roman" w:cs="Times New Roman"/>
          <w:sz w:val="28"/>
          <w:szCs w:val="28"/>
        </w:rPr>
      </w:pPr>
    </w:p>
    <w:p w:rsidR="005F00C8" w:rsidRPr="00194EAC" w:rsidRDefault="005F00C8" w:rsidP="005F00C8">
      <w:pPr>
        <w:pStyle w:val="ConsPlusNormal"/>
        <w:widowControl/>
        <w:tabs>
          <w:tab w:val="left" w:pos="1134"/>
        </w:tabs>
        <w:spacing w:line="240" w:lineRule="exact"/>
        <w:ind w:firstLine="0"/>
        <w:jc w:val="center"/>
        <w:rPr>
          <w:rFonts w:ascii="Times New Roman" w:hAnsi="Times New Roman" w:cs="Times New Roman"/>
          <w:sz w:val="28"/>
          <w:szCs w:val="28"/>
        </w:rPr>
      </w:pPr>
    </w:p>
    <w:p w:rsidR="00030456" w:rsidRDefault="00030456"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tbl>
      <w:tblPr>
        <w:tblW w:w="0" w:type="auto"/>
        <w:tblLook w:val="04A0"/>
      </w:tblPr>
      <w:tblGrid>
        <w:gridCol w:w="4785"/>
        <w:gridCol w:w="4785"/>
      </w:tblGrid>
      <w:tr w:rsidR="00482167" w:rsidRPr="000D77B0" w:rsidTr="009C0783">
        <w:tc>
          <w:tcPr>
            <w:tcW w:w="4785" w:type="dxa"/>
          </w:tcPr>
          <w:p w:rsidR="00482167" w:rsidRPr="000D77B0" w:rsidRDefault="00482167" w:rsidP="009C0783">
            <w:pPr>
              <w:autoSpaceDE w:val="0"/>
              <w:autoSpaceDN w:val="0"/>
              <w:adjustRightInd w:val="0"/>
              <w:spacing w:after="0" w:line="240" w:lineRule="exact"/>
              <w:jc w:val="both"/>
              <w:outlineLvl w:val="0"/>
              <w:rPr>
                <w:rFonts w:ascii="Times New Roman" w:hAnsi="Times New Roman"/>
                <w:sz w:val="28"/>
                <w:szCs w:val="28"/>
              </w:rPr>
            </w:pPr>
          </w:p>
        </w:tc>
        <w:tc>
          <w:tcPr>
            <w:tcW w:w="4785" w:type="dxa"/>
          </w:tcPr>
          <w:p w:rsidR="00482167" w:rsidRPr="000D77B0" w:rsidRDefault="00482167" w:rsidP="009C0783">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 xml:space="preserve">Приложение </w:t>
            </w:r>
            <w:r>
              <w:rPr>
                <w:rFonts w:ascii="Times New Roman" w:hAnsi="Times New Roman"/>
                <w:sz w:val="28"/>
                <w:szCs w:val="28"/>
              </w:rPr>
              <w:t>1</w:t>
            </w:r>
          </w:p>
          <w:p w:rsidR="00482167" w:rsidRPr="0042297C" w:rsidRDefault="00482167" w:rsidP="009C0783">
            <w:pPr>
              <w:autoSpaceDE w:val="0"/>
              <w:autoSpaceDN w:val="0"/>
              <w:adjustRightInd w:val="0"/>
              <w:spacing w:after="0" w:line="240" w:lineRule="exact"/>
              <w:ind w:left="170" w:hanging="5"/>
              <w:jc w:val="both"/>
              <w:outlineLvl w:val="0"/>
              <w:rPr>
                <w:rFonts w:ascii="Times New Roman" w:hAnsi="Times New Roman"/>
                <w:sz w:val="28"/>
                <w:szCs w:val="28"/>
              </w:rPr>
            </w:pPr>
          </w:p>
          <w:p w:rsidR="00482167" w:rsidRPr="000D77B0" w:rsidRDefault="00482167" w:rsidP="009C0783">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EB2598" w:rsidRPr="000069B0"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p w:rsidR="00EB2598" w:rsidRPr="000069B0" w:rsidRDefault="00EB2598" w:rsidP="00EB2598">
      <w:pPr>
        <w:widowControl w:val="0"/>
        <w:autoSpaceDE w:val="0"/>
        <w:autoSpaceDN w:val="0"/>
        <w:adjustRightInd w:val="0"/>
        <w:spacing w:after="0" w:line="240" w:lineRule="exact"/>
        <w:ind w:firstLine="540"/>
        <w:jc w:val="center"/>
        <w:rPr>
          <w:rFonts w:ascii="Times New Roman" w:hAnsi="Times New Roman"/>
          <w:sz w:val="28"/>
          <w:szCs w:val="28"/>
        </w:rPr>
      </w:pP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СВЕДЕНИЯ</w:t>
      </w:r>
    </w:p>
    <w:p w:rsidR="00477DF5"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о финансировании </w:t>
      </w:r>
      <w:r>
        <w:rPr>
          <w:rFonts w:ascii="Times New Roman" w:hAnsi="Times New Roman" w:cs="Times New Roman"/>
          <w:sz w:val="28"/>
          <w:szCs w:val="28"/>
        </w:rPr>
        <w:t>муниципальных</w:t>
      </w:r>
      <w:r w:rsidRPr="000069B0">
        <w:rPr>
          <w:rFonts w:ascii="Times New Roman" w:hAnsi="Times New Roman" w:cs="Times New Roman"/>
          <w:sz w:val="28"/>
          <w:szCs w:val="28"/>
        </w:rPr>
        <w:t xml:space="preserve"> целевых и ведомственных</w:t>
      </w:r>
      <w:r w:rsidR="00097148">
        <w:rPr>
          <w:rFonts w:ascii="Times New Roman" w:hAnsi="Times New Roman" w:cs="Times New Roman"/>
          <w:sz w:val="28"/>
          <w:szCs w:val="28"/>
        </w:rPr>
        <w:t xml:space="preserve"> (отраслевых) муниципальных</w:t>
      </w:r>
      <w:r w:rsidRPr="000069B0">
        <w:rPr>
          <w:rFonts w:ascii="Times New Roman" w:hAnsi="Times New Roman" w:cs="Times New Roman"/>
          <w:sz w:val="28"/>
          <w:szCs w:val="28"/>
        </w:rPr>
        <w:t xml:space="preserve"> целевых</w:t>
      </w:r>
      <w:r w:rsidR="00477DF5">
        <w:rPr>
          <w:rFonts w:ascii="Times New Roman" w:hAnsi="Times New Roman" w:cs="Times New Roman"/>
          <w:sz w:val="28"/>
          <w:szCs w:val="28"/>
        </w:rPr>
        <w:t xml:space="preserve"> </w:t>
      </w:r>
      <w:r w:rsidRPr="000069B0">
        <w:rPr>
          <w:rFonts w:ascii="Times New Roman" w:hAnsi="Times New Roman" w:cs="Times New Roman"/>
          <w:sz w:val="28"/>
          <w:szCs w:val="28"/>
        </w:rPr>
        <w:t xml:space="preserve">программ </w:t>
      </w:r>
      <w:r>
        <w:rPr>
          <w:rFonts w:ascii="Times New Roman" w:hAnsi="Times New Roman" w:cs="Times New Roman"/>
          <w:sz w:val="28"/>
          <w:szCs w:val="28"/>
        </w:rPr>
        <w:t xml:space="preserve">города Ставрополя </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за отчетный финансовый год</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на </w:t>
      </w:r>
      <w:r>
        <w:rPr>
          <w:rFonts w:ascii="Times New Roman" w:hAnsi="Times New Roman" w:cs="Times New Roman"/>
          <w:sz w:val="28"/>
          <w:szCs w:val="28"/>
        </w:rPr>
        <w:t>0</w:t>
      </w:r>
      <w:r w:rsidRPr="000069B0">
        <w:rPr>
          <w:rFonts w:ascii="Times New Roman" w:hAnsi="Times New Roman" w:cs="Times New Roman"/>
          <w:sz w:val="28"/>
          <w:szCs w:val="28"/>
        </w:rPr>
        <w:t xml:space="preserve">1 </w:t>
      </w:r>
      <w:r>
        <w:rPr>
          <w:rFonts w:ascii="Times New Roman" w:hAnsi="Times New Roman" w:cs="Times New Roman"/>
          <w:sz w:val="28"/>
          <w:szCs w:val="28"/>
        </w:rPr>
        <w:t>_____</w:t>
      </w:r>
      <w:r w:rsidRPr="000069B0">
        <w:rPr>
          <w:rFonts w:ascii="Times New Roman" w:hAnsi="Times New Roman" w:cs="Times New Roman"/>
          <w:sz w:val="28"/>
          <w:szCs w:val="28"/>
        </w:rPr>
        <w:t xml:space="preserve"> 20</w:t>
      </w:r>
      <w:r>
        <w:rPr>
          <w:rFonts w:ascii="Times New Roman" w:hAnsi="Times New Roman" w:cs="Times New Roman"/>
          <w:sz w:val="28"/>
          <w:szCs w:val="28"/>
        </w:rPr>
        <w:t xml:space="preserve">__ </w:t>
      </w:r>
      <w:r w:rsidRPr="000069B0">
        <w:rPr>
          <w:rFonts w:ascii="Times New Roman" w:hAnsi="Times New Roman" w:cs="Times New Roman"/>
          <w:sz w:val="28"/>
          <w:szCs w:val="28"/>
        </w:rPr>
        <w:t>г.</w:t>
      </w:r>
    </w:p>
    <w:p w:rsidR="00EB2598" w:rsidRPr="000069B0" w:rsidRDefault="00EB2598" w:rsidP="00AE593B">
      <w:pPr>
        <w:pStyle w:val="ConsPlusNonformat"/>
        <w:rPr>
          <w:rFonts w:ascii="Times New Roman" w:hAnsi="Times New Roman" w:cs="Times New Roman"/>
          <w:sz w:val="28"/>
          <w:szCs w:val="28"/>
        </w:rPr>
      </w:pPr>
    </w:p>
    <w:p w:rsidR="00EB2598" w:rsidRDefault="00AE593B" w:rsidP="00AE593B">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w:t>
      </w:r>
      <w:r w:rsidR="00AA1993">
        <w:rPr>
          <w:rFonts w:ascii="Times New Roman" w:hAnsi="Times New Roman" w:cs="Times New Roman"/>
          <w:sz w:val="28"/>
          <w:szCs w:val="28"/>
        </w:rPr>
        <w:t xml:space="preserve">    </w:t>
      </w:r>
      <w:r w:rsidR="00EB2598">
        <w:rPr>
          <w:rFonts w:ascii="Times New Roman" w:hAnsi="Times New Roman" w:cs="Times New Roman"/>
          <w:sz w:val="28"/>
          <w:szCs w:val="28"/>
        </w:rPr>
        <w:t>__________________________</w:t>
      </w:r>
    </w:p>
    <w:p w:rsidR="00EB2598" w:rsidRPr="000069B0" w:rsidRDefault="00AE593B" w:rsidP="00AE593B">
      <w:pPr>
        <w:pStyle w:val="ConsPlusNonformat"/>
        <w:spacing w:line="240" w:lineRule="exact"/>
        <w:jc w:val="center"/>
        <w:rPr>
          <w:rFonts w:ascii="Times New Roman" w:hAnsi="Times New Roman" w:cs="Times New Roman"/>
        </w:rPr>
      </w:pPr>
      <w:r>
        <w:rPr>
          <w:rFonts w:ascii="Times New Roman" w:hAnsi="Times New Roman" w:cs="Times New Roman"/>
        </w:rPr>
        <w:t xml:space="preserve">                                                                                                       </w:t>
      </w:r>
      <w:r w:rsidR="00EB2598" w:rsidRPr="000069B0">
        <w:rPr>
          <w:rFonts w:ascii="Times New Roman" w:hAnsi="Times New Roman" w:cs="Times New Roman"/>
        </w:rPr>
        <w:t>(наименование)</w:t>
      </w:r>
    </w:p>
    <w:p w:rsidR="00EB2598" w:rsidRDefault="00EB2598" w:rsidP="00AE593B">
      <w:pPr>
        <w:pStyle w:val="ConsPlusNonformat"/>
        <w:rPr>
          <w:rFonts w:ascii="Times New Roman" w:hAnsi="Times New Roman" w:cs="Times New Roman"/>
          <w:sz w:val="28"/>
          <w:szCs w:val="28"/>
        </w:rPr>
      </w:pPr>
    </w:p>
    <w:p w:rsidR="00EB2598" w:rsidRPr="000069B0" w:rsidRDefault="00EB2598" w:rsidP="00AE593B">
      <w:pPr>
        <w:pStyle w:val="ConsPlusNonformat"/>
        <w:rPr>
          <w:rFonts w:ascii="Times New Roman" w:hAnsi="Times New Roman" w:cs="Times New Roman"/>
          <w:sz w:val="28"/>
          <w:szCs w:val="28"/>
        </w:rPr>
      </w:pPr>
      <w:r w:rsidRPr="000069B0">
        <w:rPr>
          <w:rFonts w:ascii="Times New Roman" w:hAnsi="Times New Roman" w:cs="Times New Roman"/>
          <w:sz w:val="28"/>
          <w:szCs w:val="28"/>
        </w:rPr>
        <w:t>Периодичность: годовая</w:t>
      </w:r>
    </w:p>
    <w:p w:rsidR="00EB2598" w:rsidRPr="000069B0" w:rsidRDefault="00EB2598" w:rsidP="00EB2598">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0069B0">
        <w:rPr>
          <w:rFonts w:ascii="Times New Roman" w:hAnsi="Times New Roman" w:cs="Times New Roman"/>
          <w:sz w:val="28"/>
          <w:szCs w:val="28"/>
        </w:rPr>
        <w:t>тыс. рублей</w:t>
      </w:r>
      <w:r>
        <w:rPr>
          <w:rFonts w:ascii="Times New Roman" w:hAnsi="Times New Roman" w:cs="Times New Roman"/>
          <w:sz w:val="28"/>
          <w:szCs w:val="28"/>
        </w:rPr>
        <w:t>)</w:t>
      </w:r>
    </w:p>
    <w:tbl>
      <w:tblPr>
        <w:tblW w:w="0" w:type="auto"/>
        <w:jc w:val="center"/>
        <w:tblCellSpacing w:w="5" w:type="nil"/>
        <w:tblLayout w:type="fixed"/>
        <w:tblCellMar>
          <w:left w:w="75" w:type="dxa"/>
          <w:right w:w="75" w:type="dxa"/>
        </w:tblCellMar>
        <w:tblLook w:val="0000"/>
      </w:tblPr>
      <w:tblGrid>
        <w:gridCol w:w="2640"/>
        <w:gridCol w:w="2640"/>
        <w:gridCol w:w="2640"/>
        <w:gridCol w:w="1440"/>
      </w:tblGrid>
      <w:tr w:rsidR="00EB2598" w:rsidRPr="00380736" w:rsidTr="009C0783">
        <w:trPr>
          <w:trHeight w:val="720"/>
          <w:tblCellSpacing w:w="5" w:type="nil"/>
          <w:jc w:val="center"/>
        </w:trPr>
        <w:tc>
          <w:tcPr>
            <w:tcW w:w="2640" w:type="dxa"/>
            <w:tcBorders>
              <w:top w:val="single" w:sz="4" w:space="0" w:color="auto"/>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Наименование муниципальной целевой и ведомственной целевой программы города Ставрополя</w:t>
            </w:r>
          </w:p>
        </w:tc>
        <w:tc>
          <w:tcPr>
            <w:tcW w:w="2640" w:type="dxa"/>
            <w:tcBorders>
              <w:top w:val="single" w:sz="4" w:space="0" w:color="auto"/>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Уточненные годовые плановые назначения, предусмотренные на реализацию муниципальной целевой и ведомственной целевой программы города Ставрополя</w:t>
            </w:r>
          </w:p>
        </w:tc>
        <w:tc>
          <w:tcPr>
            <w:tcW w:w="2640" w:type="dxa"/>
            <w:tcBorders>
              <w:top w:val="single" w:sz="4" w:space="0" w:color="auto"/>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Кассовое исполнение за отчетный финансовый год</w:t>
            </w:r>
          </w:p>
        </w:tc>
        <w:tc>
          <w:tcPr>
            <w:tcW w:w="1440" w:type="dxa"/>
            <w:tcBorders>
              <w:top w:val="single" w:sz="4" w:space="0" w:color="auto"/>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Процент исполнения</w:t>
            </w:r>
          </w:p>
        </w:tc>
      </w:tr>
      <w:tr w:rsidR="00EB2598" w:rsidRPr="00380736" w:rsidTr="009C0783">
        <w:trPr>
          <w:tblCellSpacing w:w="5" w:type="nil"/>
          <w:jc w:val="center"/>
        </w:trPr>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1</w:t>
            </w: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2</w:t>
            </w: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3</w:t>
            </w:r>
          </w:p>
        </w:tc>
        <w:tc>
          <w:tcPr>
            <w:tcW w:w="1440" w:type="dxa"/>
            <w:tcBorders>
              <w:left w:val="single" w:sz="4" w:space="0" w:color="auto"/>
              <w:bottom w:val="single" w:sz="4" w:space="0" w:color="auto"/>
              <w:right w:val="single" w:sz="4" w:space="0" w:color="auto"/>
            </w:tcBorders>
          </w:tcPr>
          <w:p w:rsidR="00EB2598" w:rsidRPr="00380736" w:rsidRDefault="00EB2598" w:rsidP="009C0783">
            <w:pPr>
              <w:pStyle w:val="ConsPlusCell"/>
              <w:jc w:val="center"/>
              <w:rPr>
                <w:rFonts w:ascii="Times New Roman" w:hAnsi="Times New Roman" w:cs="Times New Roman"/>
                <w:sz w:val="24"/>
                <w:szCs w:val="24"/>
              </w:rPr>
            </w:pPr>
            <w:r w:rsidRPr="00380736">
              <w:rPr>
                <w:rFonts w:ascii="Times New Roman" w:hAnsi="Times New Roman" w:cs="Times New Roman"/>
                <w:sz w:val="24"/>
                <w:szCs w:val="24"/>
              </w:rPr>
              <w:t>4</w:t>
            </w:r>
          </w:p>
        </w:tc>
      </w:tr>
      <w:tr w:rsidR="00EB2598" w:rsidRPr="00380736" w:rsidTr="009C0783">
        <w:trPr>
          <w:tblCellSpacing w:w="5" w:type="nil"/>
          <w:jc w:val="center"/>
        </w:trPr>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r>
      <w:tr w:rsidR="00EB2598" w:rsidRPr="00380736" w:rsidTr="009C0783">
        <w:trPr>
          <w:tblCellSpacing w:w="5" w:type="nil"/>
          <w:jc w:val="center"/>
        </w:trPr>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r>
      <w:tr w:rsidR="00EB2598" w:rsidRPr="00380736" w:rsidTr="009C0783">
        <w:trPr>
          <w:tblCellSpacing w:w="5" w:type="nil"/>
          <w:jc w:val="center"/>
        </w:trPr>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EB2598" w:rsidRPr="00380736" w:rsidRDefault="00EB2598" w:rsidP="009C0783">
            <w:pPr>
              <w:pStyle w:val="ConsPlusNonformat"/>
              <w:rPr>
                <w:rFonts w:ascii="Times New Roman" w:hAnsi="Times New Roman" w:cs="Times New Roman"/>
                <w:sz w:val="24"/>
                <w:szCs w:val="24"/>
              </w:rPr>
            </w:pPr>
          </w:p>
        </w:tc>
      </w:tr>
      <w:tr w:rsidR="00EB2598" w:rsidRPr="00380736" w:rsidTr="009C0783">
        <w:trPr>
          <w:tblCellSpacing w:w="5" w:type="nil"/>
          <w:jc w:val="center"/>
        </w:trPr>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Cell"/>
              <w:rPr>
                <w:rFonts w:ascii="Times New Roman" w:hAnsi="Times New Roman" w:cs="Times New Roman"/>
                <w:sz w:val="24"/>
                <w:szCs w:val="24"/>
              </w:rPr>
            </w:pPr>
            <w:r w:rsidRPr="00380736">
              <w:rPr>
                <w:rFonts w:ascii="Times New Roman" w:hAnsi="Times New Roman" w:cs="Times New Roman"/>
                <w:sz w:val="24"/>
                <w:szCs w:val="24"/>
              </w:rPr>
              <w:t>Итого</w:t>
            </w:r>
            <w:r>
              <w:rPr>
                <w:rFonts w:ascii="Times New Roman" w:hAnsi="Times New Roman" w:cs="Times New Roman"/>
                <w:sz w:val="24"/>
                <w:szCs w:val="24"/>
              </w:rPr>
              <w:t xml:space="preserve"> </w:t>
            </w: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Cell"/>
              <w:rPr>
                <w:rFonts w:ascii="Times New Roman" w:hAnsi="Times New Roman" w:cs="Times New Roman"/>
                <w:sz w:val="24"/>
                <w:szCs w:val="24"/>
              </w:rPr>
            </w:pPr>
          </w:p>
        </w:tc>
        <w:tc>
          <w:tcPr>
            <w:tcW w:w="2640" w:type="dxa"/>
            <w:tcBorders>
              <w:left w:val="single" w:sz="4" w:space="0" w:color="auto"/>
              <w:bottom w:val="single" w:sz="4" w:space="0" w:color="auto"/>
              <w:right w:val="single" w:sz="4" w:space="0" w:color="auto"/>
            </w:tcBorders>
          </w:tcPr>
          <w:p w:rsidR="00EB2598" w:rsidRPr="00380736" w:rsidRDefault="00EB2598" w:rsidP="009C0783">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EB2598" w:rsidRPr="00380736" w:rsidRDefault="00EB2598" w:rsidP="009C0783">
            <w:pPr>
              <w:pStyle w:val="ConsPlusCell"/>
              <w:rPr>
                <w:rFonts w:ascii="Times New Roman" w:hAnsi="Times New Roman" w:cs="Times New Roman"/>
                <w:sz w:val="24"/>
                <w:szCs w:val="24"/>
              </w:rPr>
            </w:pPr>
          </w:p>
        </w:tc>
      </w:tr>
    </w:tbl>
    <w:p w:rsidR="00EB2598"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p w:rsidR="00EB2598"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tbl>
      <w:tblPr>
        <w:tblW w:w="9571" w:type="dxa"/>
        <w:tblLook w:val="04A0"/>
      </w:tblPr>
      <w:tblGrid>
        <w:gridCol w:w="3190"/>
        <w:gridCol w:w="3190"/>
        <w:gridCol w:w="3191"/>
      </w:tblGrid>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Руководитель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w:t>
            </w: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Исполнитель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 телефон)</w:t>
            </w: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«____»_____20___г.</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bl>
    <w:p w:rsidR="00EB2598" w:rsidRPr="000069B0"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p w:rsidR="00EB2598" w:rsidRDefault="00EB2598" w:rsidP="00EB2598">
      <w:pPr>
        <w:pStyle w:val="ConsPlusNonformat"/>
        <w:rPr>
          <w:rFonts w:ascii="Times New Roman" w:hAnsi="Times New Roman" w:cs="Times New Roman"/>
          <w:sz w:val="28"/>
          <w:szCs w:val="28"/>
        </w:rPr>
      </w:pPr>
    </w:p>
    <w:p w:rsidR="00EB2598" w:rsidRDefault="00EB2598" w:rsidP="00EB2598">
      <w:pPr>
        <w:pStyle w:val="ConsPlusNonformat"/>
        <w:rPr>
          <w:rFonts w:ascii="Times New Roman" w:hAnsi="Times New Roman" w:cs="Times New Roman"/>
          <w:sz w:val="28"/>
          <w:szCs w:val="28"/>
        </w:rPr>
      </w:pPr>
    </w:p>
    <w:p w:rsidR="00EB2598" w:rsidRPr="000069B0" w:rsidRDefault="00EB2598" w:rsidP="00EB2598">
      <w:pPr>
        <w:widowControl w:val="0"/>
        <w:autoSpaceDE w:val="0"/>
        <w:autoSpaceDN w:val="0"/>
        <w:adjustRightInd w:val="0"/>
        <w:spacing w:after="0" w:line="240" w:lineRule="auto"/>
        <w:rPr>
          <w:rFonts w:ascii="Times New Roman" w:hAnsi="Times New Roman"/>
          <w:sz w:val="28"/>
          <w:szCs w:val="28"/>
        </w:rPr>
      </w:pPr>
    </w:p>
    <w:p w:rsidR="00EB2598" w:rsidRPr="000069B0" w:rsidRDefault="00EB2598" w:rsidP="00EB2598">
      <w:pPr>
        <w:widowControl w:val="0"/>
        <w:autoSpaceDE w:val="0"/>
        <w:autoSpaceDN w:val="0"/>
        <w:adjustRightInd w:val="0"/>
        <w:spacing w:after="0" w:line="240" w:lineRule="auto"/>
        <w:rPr>
          <w:rFonts w:ascii="Times New Roman" w:hAnsi="Times New Roman"/>
          <w:sz w:val="28"/>
          <w:szCs w:val="28"/>
        </w:rPr>
      </w:pPr>
    </w:p>
    <w:p w:rsidR="00EB2598" w:rsidRDefault="00EB2598" w:rsidP="00EB2598">
      <w:pPr>
        <w:widowControl w:val="0"/>
        <w:autoSpaceDE w:val="0"/>
        <w:autoSpaceDN w:val="0"/>
        <w:adjustRightInd w:val="0"/>
        <w:spacing w:after="0" w:line="240" w:lineRule="auto"/>
        <w:jc w:val="both"/>
        <w:rPr>
          <w:rFonts w:ascii="Times New Roman" w:hAnsi="Times New Roman"/>
          <w:sz w:val="28"/>
          <w:szCs w:val="28"/>
        </w:rPr>
        <w:sectPr w:rsidR="00EB2598" w:rsidSect="00A51CD7">
          <w:pgSz w:w="11906" w:h="16838"/>
          <w:pgMar w:top="1418" w:right="567" w:bottom="1134" w:left="1985" w:header="709" w:footer="709" w:gutter="0"/>
          <w:pgNumType w:start="1"/>
          <w:cols w:space="708"/>
          <w:titlePg/>
          <w:docGrid w:linePitch="360"/>
        </w:sectPr>
      </w:pPr>
    </w:p>
    <w:tbl>
      <w:tblPr>
        <w:tblW w:w="0" w:type="auto"/>
        <w:tblLook w:val="04A0"/>
      </w:tblPr>
      <w:tblGrid>
        <w:gridCol w:w="4785"/>
        <w:gridCol w:w="4785"/>
      </w:tblGrid>
      <w:tr w:rsidR="00EB2598" w:rsidRPr="000D77B0" w:rsidTr="009C0783">
        <w:tc>
          <w:tcPr>
            <w:tcW w:w="4785" w:type="dxa"/>
          </w:tcPr>
          <w:p w:rsidR="00EB2598" w:rsidRPr="000D77B0" w:rsidRDefault="00EB2598" w:rsidP="009C0783">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lastRenderedPageBreak/>
              <w:br w:type="page"/>
            </w:r>
          </w:p>
        </w:tc>
        <w:tc>
          <w:tcPr>
            <w:tcW w:w="4785" w:type="dxa"/>
          </w:tcPr>
          <w:p w:rsidR="00EB2598" w:rsidRPr="000D77B0" w:rsidRDefault="00EB2598" w:rsidP="009C0783">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 xml:space="preserve">Приложение </w:t>
            </w:r>
            <w:r w:rsidR="00482167">
              <w:rPr>
                <w:rFonts w:ascii="Times New Roman" w:hAnsi="Times New Roman"/>
                <w:sz w:val="28"/>
                <w:szCs w:val="28"/>
              </w:rPr>
              <w:t>2</w:t>
            </w:r>
          </w:p>
          <w:p w:rsidR="00EB2598" w:rsidRPr="000D77B0" w:rsidRDefault="00EB2598" w:rsidP="009C0783">
            <w:pPr>
              <w:autoSpaceDE w:val="0"/>
              <w:autoSpaceDN w:val="0"/>
              <w:adjustRightInd w:val="0"/>
              <w:spacing w:after="0" w:line="240" w:lineRule="exact"/>
              <w:ind w:left="170" w:hanging="5"/>
              <w:jc w:val="both"/>
              <w:outlineLvl w:val="0"/>
              <w:rPr>
                <w:rFonts w:ascii="Times New Roman" w:hAnsi="Times New Roman"/>
                <w:sz w:val="36"/>
                <w:szCs w:val="28"/>
              </w:rPr>
            </w:pPr>
          </w:p>
          <w:p w:rsidR="00EB2598" w:rsidRPr="000D77B0" w:rsidRDefault="00EB2598" w:rsidP="009C0783">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EB2598" w:rsidRDefault="00EB2598" w:rsidP="00EB2598">
      <w:pPr>
        <w:widowControl w:val="0"/>
        <w:autoSpaceDE w:val="0"/>
        <w:autoSpaceDN w:val="0"/>
        <w:adjustRightInd w:val="0"/>
        <w:spacing w:after="0" w:line="240" w:lineRule="auto"/>
        <w:jc w:val="right"/>
        <w:rPr>
          <w:rFonts w:ascii="Times New Roman" w:hAnsi="Times New Roman"/>
          <w:sz w:val="28"/>
          <w:szCs w:val="28"/>
        </w:rPr>
      </w:pP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СВЕДЕНИЯ</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о </w:t>
      </w:r>
      <w:r>
        <w:rPr>
          <w:rFonts w:ascii="Times New Roman" w:hAnsi="Times New Roman" w:cs="Times New Roman"/>
          <w:sz w:val="28"/>
          <w:szCs w:val="28"/>
        </w:rPr>
        <w:t>судебных актах, вступивших в законную силу</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на </w:t>
      </w:r>
      <w:r>
        <w:rPr>
          <w:rFonts w:ascii="Times New Roman" w:hAnsi="Times New Roman" w:cs="Times New Roman"/>
          <w:sz w:val="28"/>
          <w:szCs w:val="28"/>
        </w:rPr>
        <w:t>0</w:t>
      </w:r>
      <w:r w:rsidRPr="000069B0">
        <w:rPr>
          <w:rFonts w:ascii="Times New Roman" w:hAnsi="Times New Roman" w:cs="Times New Roman"/>
          <w:sz w:val="28"/>
          <w:szCs w:val="28"/>
        </w:rPr>
        <w:t xml:space="preserve">1 </w:t>
      </w:r>
      <w:r>
        <w:rPr>
          <w:rFonts w:ascii="Times New Roman" w:hAnsi="Times New Roman" w:cs="Times New Roman"/>
          <w:sz w:val="28"/>
          <w:szCs w:val="28"/>
        </w:rPr>
        <w:t>_____</w:t>
      </w:r>
      <w:r w:rsidRPr="000069B0">
        <w:rPr>
          <w:rFonts w:ascii="Times New Roman" w:hAnsi="Times New Roman" w:cs="Times New Roman"/>
          <w:sz w:val="28"/>
          <w:szCs w:val="28"/>
        </w:rPr>
        <w:t xml:space="preserve"> 20</w:t>
      </w:r>
      <w:r>
        <w:rPr>
          <w:rFonts w:ascii="Times New Roman" w:hAnsi="Times New Roman" w:cs="Times New Roman"/>
          <w:sz w:val="28"/>
          <w:szCs w:val="28"/>
        </w:rPr>
        <w:t xml:space="preserve">__ </w:t>
      </w:r>
      <w:r w:rsidRPr="000069B0">
        <w:rPr>
          <w:rFonts w:ascii="Times New Roman" w:hAnsi="Times New Roman" w:cs="Times New Roman"/>
          <w:sz w:val="28"/>
          <w:szCs w:val="28"/>
        </w:rPr>
        <w:t>г.</w:t>
      </w:r>
    </w:p>
    <w:p w:rsidR="00EB2598" w:rsidRDefault="00EB2598" w:rsidP="00EB2598">
      <w:pPr>
        <w:widowControl w:val="0"/>
        <w:autoSpaceDE w:val="0"/>
        <w:autoSpaceDN w:val="0"/>
        <w:adjustRightInd w:val="0"/>
        <w:spacing w:after="0" w:line="240" w:lineRule="auto"/>
        <w:jc w:val="right"/>
        <w:rPr>
          <w:rFonts w:ascii="Times New Roman" w:hAnsi="Times New Roman"/>
          <w:sz w:val="28"/>
          <w:szCs w:val="28"/>
        </w:rPr>
      </w:pPr>
    </w:p>
    <w:p w:rsidR="00C02BF7" w:rsidRPr="000069B0" w:rsidRDefault="00C02BF7" w:rsidP="00C02BF7">
      <w:pPr>
        <w:pStyle w:val="ConsPlusNonformat"/>
        <w:rPr>
          <w:rFonts w:ascii="Times New Roman" w:hAnsi="Times New Roman" w:cs="Times New Roman"/>
          <w:sz w:val="28"/>
          <w:szCs w:val="28"/>
        </w:rPr>
      </w:pPr>
    </w:p>
    <w:p w:rsidR="00C02BF7" w:rsidRDefault="00C02BF7" w:rsidP="00C02BF7">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__________________________</w:t>
      </w:r>
    </w:p>
    <w:p w:rsidR="00C02BF7" w:rsidRPr="000069B0" w:rsidRDefault="00C02BF7" w:rsidP="00C02BF7">
      <w:pPr>
        <w:pStyle w:val="ConsPlusNonformat"/>
        <w:spacing w:line="240" w:lineRule="exact"/>
        <w:jc w:val="center"/>
        <w:rPr>
          <w:rFonts w:ascii="Times New Roman" w:hAnsi="Times New Roman" w:cs="Times New Roman"/>
        </w:rPr>
      </w:pPr>
      <w:r>
        <w:rPr>
          <w:rFonts w:ascii="Times New Roman" w:hAnsi="Times New Roman" w:cs="Times New Roman"/>
        </w:rPr>
        <w:t xml:space="preserve">                                                                                                       </w:t>
      </w:r>
      <w:r w:rsidRPr="000069B0">
        <w:rPr>
          <w:rFonts w:ascii="Times New Roman" w:hAnsi="Times New Roman" w:cs="Times New Roman"/>
        </w:rPr>
        <w:t>(наименование)</w:t>
      </w:r>
    </w:p>
    <w:p w:rsidR="00EB2598" w:rsidRDefault="00EB2598" w:rsidP="00EB2598">
      <w:pPr>
        <w:pStyle w:val="ConsPlusNonformat"/>
        <w:rPr>
          <w:rFonts w:ascii="Times New Roman" w:hAnsi="Times New Roman" w:cs="Times New Roman"/>
          <w:sz w:val="28"/>
          <w:szCs w:val="28"/>
        </w:rPr>
      </w:pPr>
    </w:p>
    <w:p w:rsidR="00EB2598" w:rsidRPr="000069B0" w:rsidRDefault="00EB2598" w:rsidP="00EB2598">
      <w:pPr>
        <w:pStyle w:val="ConsPlusNonformat"/>
        <w:rPr>
          <w:rFonts w:ascii="Times New Roman" w:hAnsi="Times New Roman" w:cs="Times New Roman"/>
          <w:sz w:val="28"/>
          <w:szCs w:val="28"/>
        </w:rPr>
      </w:pPr>
      <w:r w:rsidRPr="000069B0">
        <w:rPr>
          <w:rFonts w:ascii="Times New Roman" w:hAnsi="Times New Roman" w:cs="Times New Roman"/>
          <w:sz w:val="28"/>
          <w:szCs w:val="28"/>
        </w:rPr>
        <w:t>Периодичность: годовая</w:t>
      </w:r>
    </w:p>
    <w:p w:rsidR="00EB2598" w:rsidRPr="000069B0" w:rsidRDefault="00EB2598" w:rsidP="00EB2598">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0069B0">
        <w:rPr>
          <w:rFonts w:ascii="Times New Roman" w:hAnsi="Times New Roman" w:cs="Times New Roman"/>
          <w:sz w:val="28"/>
          <w:szCs w:val="28"/>
        </w:rPr>
        <w:t>тыс. рублей</w:t>
      </w:r>
      <w:r>
        <w:rPr>
          <w:rFonts w:ascii="Times New Roman" w:hAnsi="Times New Roman" w:cs="Times New Roman"/>
          <w:sz w:val="28"/>
          <w:szCs w:val="28"/>
        </w:rPr>
        <w:t>)</w:t>
      </w:r>
    </w:p>
    <w:tbl>
      <w:tblPr>
        <w:tblW w:w="935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00"/>
        <w:gridCol w:w="851"/>
        <w:gridCol w:w="1275"/>
        <w:gridCol w:w="1276"/>
        <w:gridCol w:w="778"/>
        <w:gridCol w:w="1870"/>
      </w:tblGrid>
      <w:tr w:rsidR="00EB2598" w:rsidRPr="00212F5B" w:rsidTr="00782893">
        <w:trPr>
          <w:tblCellSpacing w:w="5" w:type="nil"/>
        </w:trPr>
        <w:tc>
          <w:tcPr>
            <w:tcW w:w="3300" w:type="dxa"/>
            <w:vMerge w:val="restart"/>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Вид судебного иска</w:t>
            </w:r>
          </w:p>
        </w:tc>
        <w:tc>
          <w:tcPr>
            <w:tcW w:w="851" w:type="dxa"/>
            <w:vMerge w:val="restart"/>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Код строки</w:t>
            </w:r>
          </w:p>
        </w:tc>
        <w:tc>
          <w:tcPr>
            <w:tcW w:w="2551" w:type="dxa"/>
            <w:gridSpan w:val="2"/>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Общая сумма, тыс. рублей</w:t>
            </w:r>
          </w:p>
        </w:tc>
        <w:tc>
          <w:tcPr>
            <w:tcW w:w="2648" w:type="dxa"/>
            <w:gridSpan w:val="2"/>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Количество, штук</w:t>
            </w:r>
          </w:p>
        </w:tc>
      </w:tr>
      <w:tr w:rsidR="00EB2598" w:rsidRPr="00212F5B" w:rsidTr="00782893">
        <w:trPr>
          <w:tblCellSpacing w:w="5" w:type="nil"/>
        </w:trPr>
        <w:tc>
          <w:tcPr>
            <w:tcW w:w="3300" w:type="dxa"/>
            <w:vMerge/>
          </w:tcPr>
          <w:p w:rsidR="00EB2598" w:rsidRPr="00212F5B" w:rsidRDefault="00EB2598" w:rsidP="009C0783">
            <w:pPr>
              <w:widowControl w:val="0"/>
              <w:autoSpaceDE w:val="0"/>
              <w:autoSpaceDN w:val="0"/>
              <w:adjustRightInd w:val="0"/>
              <w:spacing w:after="0" w:line="240" w:lineRule="auto"/>
              <w:ind w:firstLine="540"/>
              <w:jc w:val="center"/>
              <w:rPr>
                <w:rFonts w:ascii="Times New Roman" w:hAnsi="Times New Roman"/>
                <w:sz w:val="20"/>
                <w:szCs w:val="20"/>
              </w:rPr>
            </w:pPr>
          </w:p>
        </w:tc>
        <w:tc>
          <w:tcPr>
            <w:tcW w:w="851" w:type="dxa"/>
            <w:vMerge/>
          </w:tcPr>
          <w:p w:rsidR="00EB2598" w:rsidRPr="00212F5B" w:rsidRDefault="00EB2598" w:rsidP="009C0783">
            <w:pPr>
              <w:widowControl w:val="0"/>
              <w:autoSpaceDE w:val="0"/>
              <w:autoSpaceDN w:val="0"/>
              <w:adjustRightInd w:val="0"/>
              <w:spacing w:after="0" w:line="240" w:lineRule="auto"/>
              <w:ind w:firstLine="540"/>
              <w:jc w:val="center"/>
              <w:rPr>
                <w:rFonts w:ascii="Times New Roman" w:hAnsi="Times New Roman"/>
                <w:sz w:val="20"/>
                <w:szCs w:val="20"/>
              </w:rPr>
            </w:pPr>
          </w:p>
        </w:tc>
        <w:tc>
          <w:tcPr>
            <w:tcW w:w="1275"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заявленных исковых</w:t>
            </w:r>
            <w:r>
              <w:rPr>
                <w:rFonts w:ascii="Times New Roman" w:hAnsi="Times New Roman" w:cs="Times New Roman"/>
              </w:rPr>
              <w:t xml:space="preserve"> </w:t>
            </w:r>
            <w:r w:rsidRPr="00212F5B">
              <w:rPr>
                <w:rFonts w:ascii="Times New Roman" w:hAnsi="Times New Roman" w:cs="Times New Roman"/>
              </w:rPr>
              <w:t>требований</w:t>
            </w:r>
          </w:p>
        </w:tc>
        <w:tc>
          <w:tcPr>
            <w:tcW w:w="1276" w:type="dxa"/>
          </w:tcPr>
          <w:p w:rsidR="00EB2598" w:rsidRPr="00212F5B" w:rsidRDefault="00EB2598" w:rsidP="009C0783">
            <w:pPr>
              <w:pStyle w:val="ConsPlusCell"/>
              <w:jc w:val="center"/>
              <w:rPr>
                <w:rFonts w:ascii="Times New Roman" w:hAnsi="Times New Roman" w:cs="Times New Roman"/>
              </w:rPr>
            </w:pPr>
            <w:proofErr w:type="gramStart"/>
            <w:r w:rsidRPr="00212F5B">
              <w:rPr>
                <w:rFonts w:ascii="Times New Roman" w:hAnsi="Times New Roman" w:cs="Times New Roman"/>
              </w:rPr>
              <w:t>взысканная</w:t>
            </w:r>
            <w:proofErr w:type="gramEnd"/>
            <w:r w:rsidRPr="00212F5B">
              <w:rPr>
                <w:rFonts w:ascii="Times New Roman" w:hAnsi="Times New Roman" w:cs="Times New Roman"/>
              </w:rPr>
              <w:t xml:space="preserve"> судом</w:t>
            </w:r>
          </w:p>
        </w:tc>
        <w:tc>
          <w:tcPr>
            <w:tcW w:w="778"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всего</w:t>
            </w:r>
          </w:p>
        </w:tc>
        <w:tc>
          <w:tcPr>
            <w:tcW w:w="1870"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 xml:space="preserve">из них </w:t>
            </w:r>
            <w:proofErr w:type="spellStart"/>
            <w:proofErr w:type="gramStart"/>
            <w:r w:rsidRPr="00212F5B">
              <w:rPr>
                <w:rFonts w:ascii="Times New Roman" w:hAnsi="Times New Roman" w:cs="Times New Roman"/>
              </w:rPr>
              <w:t>предусматри</w:t>
            </w:r>
            <w:proofErr w:type="spellEnd"/>
            <w:r>
              <w:rPr>
                <w:rFonts w:ascii="Times New Roman" w:hAnsi="Times New Roman" w:cs="Times New Roman"/>
              </w:rPr>
              <w:t xml:space="preserve"> </w:t>
            </w:r>
            <w:proofErr w:type="spellStart"/>
            <w:r w:rsidRPr="00212F5B">
              <w:rPr>
                <w:rFonts w:ascii="Times New Roman" w:hAnsi="Times New Roman" w:cs="Times New Roman"/>
              </w:rPr>
              <w:t>вающих</w:t>
            </w:r>
            <w:proofErr w:type="spellEnd"/>
            <w:proofErr w:type="gramEnd"/>
            <w:r w:rsidRPr="00212F5B">
              <w:rPr>
                <w:rFonts w:ascii="Times New Roman" w:hAnsi="Times New Roman" w:cs="Times New Roman"/>
              </w:rPr>
              <w:t xml:space="preserve"> полное или</w:t>
            </w:r>
            <w:r>
              <w:rPr>
                <w:rFonts w:ascii="Times New Roman" w:hAnsi="Times New Roman" w:cs="Times New Roman"/>
              </w:rPr>
              <w:t xml:space="preserve">   </w:t>
            </w:r>
            <w:r w:rsidRPr="00212F5B">
              <w:rPr>
                <w:rFonts w:ascii="Times New Roman" w:hAnsi="Times New Roman" w:cs="Times New Roman"/>
              </w:rPr>
              <w:t xml:space="preserve"> частичное</w:t>
            </w:r>
            <w:r>
              <w:rPr>
                <w:rFonts w:ascii="Times New Roman" w:hAnsi="Times New Roman" w:cs="Times New Roman"/>
              </w:rPr>
              <w:t xml:space="preserve"> </w:t>
            </w:r>
            <w:r w:rsidRPr="00212F5B">
              <w:rPr>
                <w:rFonts w:ascii="Times New Roman" w:hAnsi="Times New Roman" w:cs="Times New Roman"/>
              </w:rPr>
              <w:t>удовлетворение исковых требований</w:t>
            </w:r>
          </w:p>
        </w:tc>
      </w:tr>
      <w:tr w:rsidR="00EB2598" w:rsidRPr="00212F5B" w:rsidTr="00782893">
        <w:trPr>
          <w:tblCellSpacing w:w="5" w:type="nil"/>
        </w:trPr>
        <w:tc>
          <w:tcPr>
            <w:tcW w:w="3300"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1</w:t>
            </w:r>
          </w:p>
        </w:tc>
        <w:tc>
          <w:tcPr>
            <w:tcW w:w="851"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2</w:t>
            </w:r>
          </w:p>
        </w:tc>
        <w:tc>
          <w:tcPr>
            <w:tcW w:w="1275"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3</w:t>
            </w:r>
          </w:p>
        </w:tc>
        <w:tc>
          <w:tcPr>
            <w:tcW w:w="1276"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4</w:t>
            </w:r>
          </w:p>
        </w:tc>
        <w:tc>
          <w:tcPr>
            <w:tcW w:w="778"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5</w:t>
            </w:r>
          </w:p>
        </w:tc>
        <w:tc>
          <w:tcPr>
            <w:tcW w:w="1870"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6</w:t>
            </w:r>
          </w:p>
        </w:tc>
      </w:tr>
      <w:tr w:rsidR="00EB2598" w:rsidRPr="00212F5B" w:rsidTr="00782893">
        <w:trPr>
          <w:tblCellSpacing w:w="5" w:type="nil"/>
        </w:trPr>
        <w:tc>
          <w:tcPr>
            <w:tcW w:w="3300" w:type="dxa"/>
          </w:tcPr>
          <w:p w:rsidR="00EB2598" w:rsidRPr="00212F5B" w:rsidRDefault="00EB2598" w:rsidP="009C0783">
            <w:pPr>
              <w:pStyle w:val="ConsPlusCell"/>
              <w:rPr>
                <w:rFonts w:ascii="Times New Roman" w:hAnsi="Times New Roman" w:cs="Times New Roman"/>
              </w:rPr>
            </w:pPr>
            <w:r w:rsidRPr="00212F5B">
              <w:rPr>
                <w:rFonts w:ascii="Times New Roman" w:hAnsi="Times New Roman" w:cs="Times New Roman"/>
              </w:rPr>
              <w:t>Иски к казне</w:t>
            </w:r>
            <w:r>
              <w:rPr>
                <w:rFonts w:ascii="Times New Roman" w:hAnsi="Times New Roman" w:cs="Times New Roman"/>
              </w:rPr>
              <w:t xml:space="preserve"> муниципального образования город</w:t>
            </w:r>
            <w:r w:rsidR="00097148">
              <w:rPr>
                <w:rFonts w:ascii="Times New Roman" w:hAnsi="Times New Roman" w:cs="Times New Roman"/>
              </w:rPr>
              <w:t>а Ставрополя</w:t>
            </w:r>
            <w:r w:rsidRPr="00212F5B">
              <w:rPr>
                <w:rFonts w:ascii="Times New Roman" w:hAnsi="Times New Roman" w:cs="Times New Roman"/>
              </w:rPr>
              <w:t xml:space="preserve"> о возмещении вреда, причиненного незаконными</w:t>
            </w:r>
            <w:r>
              <w:rPr>
                <w:rFonts w:ascii="Times New Roman" w:hAnsi="Times New Roman" w:cs="Times New Roman"/>
              </w:rPr>
              <w:t xml:space="preserve"> </w:t>
            </w:r>
            <w:r w:rsidRPr="00212F5B">
              <w:rPr>
                <w:rFonts w:ascii="Times New Roman" w:hAnsi="Times New Roman" w:cs="Times New Roman"/>
              </w:rPr>
              <w:t xml:space="preserve"> действиями (бездействием) субъекта бюджетного</w:t>
            </w:r>
            <w:r>
              <w:rPr>
                <w:rFonts w:ascii="Times New Roman" w:hAnsi="Times New Roman" w:cs="Times New Roman"/>
              </w:rPr>
              <w:t xml:space="preserve"> </w:t>
            </w:r>
            <w:r w:rsidRPr="00212F5B">
              <w:rPr>
                <w:rFonts w:ascii="Times New Roman" w:hAnsi="Times New Roman" w:cs="Times New Roman"/>
              </w:rPr>
              <w:t xml:space="preserve">планирования </w:t>
            </w:r>
            <w:r>
              <w:rPr>
                <w:rFonts w:ascii="Times New Roman" w:hAnsi="Times New Roman" w:cs="Times New Roman"/>
              </w:rPr>
              <w:t>города Ставрополя</w:t>
            </w:r>
            <w:r w:rsidRPr="00212F5B">
              <w:rPr>
                <w:rFonts w:ascii="Times New Roman" w:hAnsi="Times New Roman" w:cs="Times New Roman"/>
              </w:rPr>
              <w:t xml:space="preserve"> либо его должностными лицами, в том числе в результате издания не соответствующего закону или иному правовому акту </w:t>
            </w:r>
            <w:proofErr w:type="gramStart"/>
            <w:r w:rsidRPr="00212F5B">
              <w:rPr>
                <w:rFonts w:ascii="Times New Roman" w:hAnsi="Times New Roman" w:cs="Times New Roman"/>
              </w:rPr>
              <w:t xml:space="preserve">акта субъекта бюджетного планирования </w:t>
            </w:r>
            <w:r>
              <w:rPr>
                <w:rFonts w:ascii="Times New Roman" w:hAnsi="Times New Roman" w:cs="Times New Roman"/>
              </w:rPr>
              <w:t>города Ставрополя</w:t>
            </w:r>
            <w:proofErr w:type="gramEnd"/>
            <w:r w:rsidRPr="00212F5B">
              <w:rPr>
                <w:rFonts w:ascii="Times New Roman" w:hAnsi="Times New Roman" w:cs="Times New Roman"/>
              </w:rPr>
              <w:t xml:space="preserve"> </w:t>
            </w:r>
          </w:p>
        </w:tc>
        <w:tc>
          <w:tcPr>
            <w:tcW w:w="851"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01</w:t>
            </w:r>
          </w:p>
        </w:tc>
        <w:tc>
          <w:tcPr>
            <w:tcW w:w="1275" w:type="dxa"/>
          </w:tcPr>
          <w:p w:rsidR="00EB2598" w:rsidRPr="00212F5B" w:rsidRDefault="00EB2598" w:rsidP="009C0783">
            <w:pPr>
              <w:pStyle w:val="ConsPlusCell"/>
              <w:rPr>
                <w:rFonts w:ascii="Times New Roman" w:hAnsi="Times New Roman" w:cs="Times New Roman"/>
              </w:rPr>
            </w:pPr>
          </w:p>
        </w:tc>
        <w:tc>
          <w:tcPr>
            <w:tcW w:w="1276" w:type="dxa"/>
          </w:tcPr>
          <w:p w:rsidR="00EB2598" w:rsidRPr="00212F5B" w:rsidRDefault="00EB2598" w:rsidP="009C0783">
            <w:pPr>
              <w:pStyle w:val="ConsPlusCell"/>
              <w:rPr>
                <w:rFonts w:ascii="Times New Roman" w:hAnsi="Times New Roman" w:cs="Times New Roman"/>
              </w:rPr>
            </w:pPr>
          </w:p>
        </w:tc>
        <w:tc>
          <w:tcPr>
            <w:tcW w:w="778" w:type="dxa"/>
          </w:tcPr>
          <w:p w:rsidR="00EB2598" w:rsidRPr="00212F5B" w:rsidRDefault="00EB2598" w:rsidP="009C0783">
            <w:pPr>
              <w:pStyle w:val="ConsPlusCell"/>
              <w:rPr>
                <w:rFonts w:ascii="Times New Roman" w:hAnsi="Times New Roman" w:cs="Times New Roman"/>
              </w:rPr>
            </w:pPr>
          </w:p>
        </w:tc>
        <w:tc>
          <w:tcPr>
            <w:tcW w:w="1870" w:type="dxa"/>
          </w:tcPr>
          <w:p w:rsidR="00EB2598" w:rsidRPr="00212F5B" w:rsidRDefault="00EB2598" w:rsidP="009C0783">
            <w:pPr>
              <w:pStyle w:val="ConsPlusCell"/>
              <w:rPr>
                <w:rFonts w:ascii="Times New Roman" w:hAnsi="Times New Roman" w:cs="Times New Roman"/>
              </w:rPr>
            </w:pPr>
          </w:p>
        </w:tc>
      </w:tr>
      <w:tr w:rsidR="00EB2598" w:rsidRPr="00212F5B" w:rsidTr="00782893">
        <w:trPr>
          <w:tblCellSpacing w:w="5" w:type="nil"/>
        </w:trPr>
        <w:tc>
          <w:tcPr>
            <w:tcW w:w="3300" w:type="dxa"/>
          </w:tcPr>
          <w:p w:rsidR="00EB2598" w:rsidRPr="00212F5B" w:rsidRDefault="00EB2598" w:rsidP="009C0783">
            <w:pPr>
              <w:pStyle w:val="ConsPlusCell"/>
              <w:rPr>
                <w:rFonts w:ascii="Times New Roman" w:hAnsi="Times New Roman" w:cs="Times New Roman"/>
              </w:rPr>
            </w:pPr>
            <w:r w:rsidRPr="00212F5B">
              <w:rPr>
                <w:rFonts w:ascii="Times New Roman" w:hAnsi="Times New Roman" w:cs="Times New Roman"/>
              </w:rPr>
              <w:t xml:space="preserve">Иски о взыскании с субъекта бюджетного планирования </w:t>
            </w:r>
            <w:r>
              <w:rPr>
                <w:rFonts w:ascii="Times New Roman" w:hAnsi="Times New Roman" w:cs="Times New Roman"/>
              </w:rPr>
              <w:t>города Ставрополя</w:t>
            </w:r>
            <w:r w:rsidRPr="00212F5B">
              <w:rPr>
                <w:rFonts w:ascii="Times New Roman" w:hAnsi="Times New Roman" w:cs="Times New Roman"/>
              </w:rPr>
              <w:t xml:space="preserve">, а также подведомственных ему учреждений </w:t>
            </w:r>
            <w:r>
              <w:rPr>
                <w:rFonts w:ascii="Times New Roman" w:hAnsi="Times New Roman" w:cs="Times New Roman"/>
              </w:rPr>
              <w:t xml:space="preserve">(бюджетных, автономных, казенных) </w:t>
            </w:r>
            <w:r w:rsidRPr="00212F5B">
              <w:rPr>
                <w:rFonts w:ascii="Times New Roman" w:hAnsi="Times New Roman" w:cs="Times New Roman"/>
              </w:rPr>
              <w:t xml:space="preserve">по принятым ими как получателями бюджетных средств денежным обязательствам </w:t>
            </w:r>
          </w:p>
        </w:tc>
        <w:tc>
          <w:tcPr>
            <w:tcW w:w="851"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02</w:t>
            </w:r>
          </w:p>
        </w:tc>
        <w:tc>
          <w:tcPr>
            <w:tcW w:w="1275" w:type="dxa"/>
          </w:tcPr>
          <w:p w:rsidR="00EB2598" w:rsidRPr="00212F5B" w:rsidRDefault="00EB2598" w:rsidP="009C0783">
            <w:pPr>
              <w:pStyle w:val="ConsPlusCell"/>
              <w:rPr>
                <w:rFonts w:ascii="Times New Roman" w:hAnsi="Times New Roman" w:cs="Times New Roman"/>
              </w:rPr>
            </w:pPr>
          </w:p>
        </w:tc>
        <w:tc>
          <w:tcPr>
            <w:tcW w:w="1276" w:type="dxa"/>
          </w:tcPr>
          <w:p w:rsidR="00EB2598" w:rsidRPr="00212F5B" w:rsidRDefault="00EB2598" w:rsidP="009C0783">
            <w:pPr>
              <w:pStyle w:val="ConsPlusCell"/>
              <w:rPr>
                <w:rFonts w:ascii="Times New Roman" w:hAnsi="Times New Roman" w:cs="Times New Roman"/>
              </w:rPr>
            </w:pPr>
          </w:p>
        </w:tc>
        <w:tc>
          <w:tcPr>
            <w:tcW w:w="778" w:type="dxa"/>
          </w:tcPr>
          <w:p w:rsidR="00EB2598" w:rsidRPr="00212F5B" w:rsidRDefault="00EB2598" w:rsidP="009C0783">
            <w:pPr>
              <w:pStyle w:val="ConsPlusCell"/>
              <w:rPr>
                <w:rFonts w:ascii="Times New Roman" w:hAnsi="Times New Roman" w:cs="Times New Roman"/>
              </w:rPr>
            </w:pPr>
          </w:p>
        </w:tc>
        <w:tc>
          <w:tcPr>
            <w:tcW w:w="1870" w:type="dxa"/>
          </w:tcPr>
          <w:p w:rsidR="00EB2598" w:rsidRPr="00212F5B" w:rsidRDefault="00EB2598" w:rsidP="009C0783">
            <w:pPr>
              <w:pStyle w:val="ConsPlusCell"/>
              <w:rPr>
                <w:rFonts w:ascii="Times New Roman" w:hAnsi="Times New Roman" w:cs="Times New Roman"/>
              </w:rPr>
            </w:pPr>
          </w:p>
        </w:tc>
      </w:tr>
      <w:tr w:rsidR="00EB2598" w:rsidRPr="00212F5B" w:rsidTr="00782893">
        <w:trPr>
          <w:tblCellSpacing w:w="5" w:type="nil"/>
        </w:trPr>
        <w:tc>
          <w:tcPr>
            <w:tcW w:w="3300" w:type="dxa"/>
          </w:tcPr>
          <w:p w:rsidR="00EB2598" w:rsidRPr="00212F5B" w:rsidRDefault="00EB2598" w:rsidP="009C0783">
            <w:pPr>
              <w:pStyle w:val="ConsPlusCell"/>
              <w:rPr>
                <w:rFonts w:ascii="Times New Roman" w:hAnsi="Times New Roman" w:cs="Times New Roman"/>
              </w:rPr>
            </w:pPr>
            <w:r w:rsidRPr="00212F5B">
              <w:rPr>
                <w:rFonts w:ascii="Times New Roman" w:hAnsi="Times New Roman" w:cs="Times New Roman"/>
              </w:rPr>
              <w:t>Итого</w:t>
            </w:r>
          </w:p>
        </w:tc>
        <w:tc>
          <w:tcPr>
            <w:tcW w:w="851"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03</w:t>
            </w:r>
          </w:p>
        </w:tc>
        <w:tc>
          <w:tcPr>
            <w:tcW w:w="1275" w:type="dxa"/>
          </w:tcPr>
          <w:p w:rsidR="00EB2598" w:rsidRPr="00212F5B" w:rsidRDefault="00EB2598" w:rsidP="009C0783">
            <w:pPr>
              <w:pStyle w:val="ConsPlusCell"/>
              <w:rPr>
                <w:rFonts w:ascii="Times New Roman" w:hAnsi="Times New Roman" w:cs="Times New Roman"/>
              </w:rPr>
            </w:pPr>
          </w:p>
        </w:tc>
        <w:tc>
          <w:tcPr>
            <w:tcW w:w="1276" w:type="dxa"/>
          </w:tcPr>
          <w:p w:rsidR="00EB2598" w:rsidRPr="00212F5B" w:rsidRDefault="00EB2598" w:rsidP="009C0783">
            <w:pPr>
              <w:pStyle w:val="ConsPlusCell"/>
              <w:rPr>
                <w:rFonts w:ascii="Times New Roman" w:hAnsi="Times New Roman" w:cs="Times New Roman"/>
              </w:rPr>
            </w:pPr>
          </w:p>
        </w:tc>
        <w:tc>
          <w:tcPr>
            <w:tcW w:w="778" w:type="dxa"/>
          </w:tcPr>
          <w:p w:rsidR="00EB2598" w:rsidRPr="00212F5B" w:rsidRDefault="00EB2598" w:rsidP="009C0783">
            <w:pPr>
              <w:pStyle w:val="ConsPlusCell"/>
              <w:rPr>
                <w:rFonts w:ascii="Times New Roman" w:hAnsi="Times New Roman" w:cs="Times New Roman"/>
              </w:rPr>
            </w:pPr>
          </w:p>
        </w:tc>
        <w:tc>
          <w:tcPr>
            <w:tcW w:w="1870" w:type="dxa"/>
          </w:tcPr>
          <w:p w:rsidR="00EB2598" w:rsidRPr="00212F5B" w:rsidRDefault="00EB2598" w:rsidP="009C0783">
            <w:pPr>
              <w:pStyle w:val="ConsPlusCell"/>
              <w:rPr>
                <w:rFonts w:ascii="Times New Roman" w:hAnsi="Times New Roman" w:cs="Times New Roman"/>
              </w:rPr>
            </w:pPr>
          </w:p>
        </w:tc>
      </w:tr>
    </w:tbl>
    <w:p w:rsidR="00EB2598"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tbl>
      <w:tblPr>
        <w:tblW w:w="9571" w:type="dxa"/>
        <w:tblLook w:val="04A0"/>
      </w:tblPr>
      <w:tblGrid>
        <w:gridCol w:w="3190"/>
        <w:gridCol w:w="3190"/>
        <w:gridCol w:w="3191"/>
      </w:tblGrid>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Руководитель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w:t>
            </w: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Исполнитель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 телефон)</w:t>
            </w: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«____»_____20___г.</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bl>
    <w:p w:rsidR="00767BD5" w:rsidRDefault="00767BD5" w:rsidP="009C0783">
      <w:pPr>
        <w:autoSpaceDE w:val="0"/>
        <w:autoSpaceDN w:val="0"/>
        <w:adjustRightInd w:val="0"/>
        <w:spacing w:after="0" w:line="240" w:lineRule="exact"/>
        <w:jc w:val="both"/>
        <w:outlineLvl w:val="0"/>
        <w:rPr>
          <w:rFonts w:ascii="Times New Roman" w:hAnsi="Times New Roman"/>
          <w:sz w:val="28"/>
          <w:szCs w:val="28"/>
          <w:highlight w:val="yellow"/>
        </w:rPr>
        <w:sectPr w:rsidR="00767BD5" w:rsidSect="00A51CD7">
          <w:pgSz w:w="11906" w:h="16838"/>
          <w:pgMar w:top="1418" w:right="567" w:bottom="1134" w:left="1985" w:header="709" w:footer="709" w:gutter="0"/>
          <w:pgNumType w:start="1"/>
          <w:cols w:space="708"/>
          <w:titlePg/>
          <w:docGrid w:linePitch="360"/>
        </w:sectPr>
      </w:pPr>
    </w:p>
    <w:tbl>
      <w:tblPr>
        <w:tblW w:w="9571" w:type="dxa"/>
        <w:tblLook w:val="04A0"/>
      </w:tblPr>
      <w:tblGrid>
        <w:gridCol w:w="4785"/>
        <w:gridCol w:w="4786"/>
      </w:tblGrid>
      <w:tr w:rsidR="00767BD5" w:rsidRPr="000D77B0" w:rsidTr="00767BD5">
        <w:tc>
          <w:tcPr>
            <w:tcW w:w="4785" w:type="dxa"/>
          </w:tcPr>
          <w:p w:rsidR="00767BD5" w:rsidRPr="000D77B0" w:rsidRDefault="00EB2598" w:rsidP="009C0783">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highlight w:val="yellow"/>
              </w:rPr>
              <w:lastRenderedPageBreak/>
              <w:br w:type="page"/>
            </w:r>
            <w:r w:rsidR="00767BD5">
              <w:rPr>
                <w:rFonts w:ascii="Times New Roman" w:hAnsi="Times New Roman"/>
                <w:sz w:val="28"/>
                <w:szCs w:val="28"/>
              </w:rPr>
              <w:br w:type="page"/>
            </w:r>
          </w:p>
        </w:tc>
        <w:tc>
          <w:tcPr>
            <w:tcW w:w="4786" w:type="dxa"/>
          </w:tcPr>
          <w:p w:rsidR="00767BD5" w:rsidRPr="000D77B0" w:rsidRDefault="00767BD5" w:rsidP="009C0783">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 xml:space="preserve">Приложение </w:t>
            </w:r>
            <w:r>
              <w:rPr>
                <w:rFonts w:ascii="Times New Roman" w:hAnsi="Times New Roman"/>
                <w:sz w:val="28"/>
                <w:szCs w:val="28"/>
              </w:rPr>
              <w:t>3</w:t>
            </w:r>
          </w:p>
          <w:p w:rsidR="00767BD5" w:rsidRPr="000D77B0" w:rsidRDefault="00767BD5" w:rsidP="009C0783">
            <w:pPr>
              <w:autoSpaceDE w:val="0"/>
              <w:autoSpaceDN w:val="0"/>
              <w:adjustRightInd w:val="0"/>
              <w:spacing w:after="0" w:line="240" w:lineRule="exact"/>
              <w:ind w:left="170" w:hanging="5"/>
              <w:jc w:val="both"/>
              <w:outlineLvl w:val="0"/>
              <w:rPr>
                <w:rFonts w:ascii="Times New Roman" w:hAnsi="Times New Roman"/>
                <w:sz w:val="36"/>
                <w:szCs w:val="28"/>
              </w:rPr>
            </w:pPr>
          </w:p>
          <w:p w:rsidR="00767BD5" w:rsidRPr="000D77B0" w:rsidRDefault="00767BD5" w:rsidP="009C0783">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767BD5" w:rsidRDefault="00767BD5" w:rsidP="00EB2598">
      <w:pPr>
        <w:pStyle w:val="ConsPlusNonformat"/>
        <w:spacing w:line="240" w:lineRule="exact"/>
        <w:jc w:val="center"/>
        <w:rPr>
          <w:rFonts w:ascii="Times New Roman" w:hAnsi="Times New Roman" w:cs="Times New Roman"/>
          <w:sz w:val="28"/>
          <w:szCs w:val="28"/>
        </w:rPr>
      </w:pPr>
    </w:p>
    <w:p w:rsidR="00767BD5" w:rsidRDefault="00767BD5" w:rsidP="00EB2598">
      <w:pPr>
        <w:pStyle w:val="ConsPlusNonformat"/>
        <w:spacing w:line="240" w:lineRule="exact"/>
        <w:jc w:val="center"/>
        <w:rPr>
          <w:rFonts w:ascii="Times New Roman" w:hAnsi="Times New Roman" w:cs="Times New Roman"/>
          <w:sz w:val="28"/>
          <w:szCs w:val="28"/>
        </w:rPr>
      </w:pP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СВЕДЕНИЯ</w:t>
      </w:r>
    </w:p>
    <w:p w:rsidR="00477DF5"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о </w:t>
      </w:r>
      <w:r>
        <w:rPr>
          <w:rFonts w:ascii="Times New Roman" w:hAnsi="Times New Roman" w:cs="Times New Roman"/>
          <w:sz w:val="28"/>
          <w:szCs w:val="28"/>
        </w:rPr>
        <w:t xml:space="preserve">квалификации сотрудников </w:t>
      </w:r>
      <w:proofErr w:type="gramStart"/>
      <w:r>
        <w:rPr>
          <w:rFonts w:ascii="Times New Roman" w:hAnsi="Times New Roman" w:cs="Times New Roman"/>
          <w:sz w:val="28"/>
          <w:szCs w:val="28"/>
        </w:rPr>
        <w:t>финансового</w:t>
      </w:r>
      <w:proofErr w:type="gramEnd"/>
      <w:r>
        <w:rPr>
          <w:rFonts w:ascii="Times New Roman" w:hAnsi="Times New Roman" w:cs="Times New Roman"/>
          <w:sz w:val="28"/>
          <w:szCs w:val="28"/>
        </w:rPr>
        <w:t xml:space="preserve"> </w:t>
      </w:r>
    </w:p>
    <w:p w:rsidR="00EB2598" w:rsidRPr="000069B0" w:rsidRDefault="00EB2598" w:rsidP="00EB2598">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(финансово-экономического) подразделения</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на </w:t>
      </w:r>
      <w:r>
        <w:rPr>
          <w:rFonts w:ascii="Times New Roman" w:hAnsi="Times New Roman" w:cs="Times New Roman"/>
          <w:sz w:val="28"/>
          <w:szCs w:val="28"/>
        </w:rPr>
        <w:t>0</w:t>
      </w:r>
      <w:r w:rsidRPr="000069B0">
        <w:rPr>
          <w:rFonts w:ascii="Times New Roman" w:hAnsi="Times New Roman" w:cs="Times New Roman"/>
          <w:sz w:val="28"/>
          <w:szCs w:val="28"/>
        </w:rPr>
        <w:t xml:space="preserve">1 </w:t>
      </w:r>
      <w:r>
        <w:rPr>
          <w:rFonts w:ascii="Times New Roman" w:hAnsi="Times New Roman" w:cs="Times New Roman"/>
          <w:sz w:val="28"/>
          <w:szCs w:val="28"/>
        </w:rPr>
        <w:t>_____</w:t>
      </w:r>
      <w:r w:rsidRPr="000069B0">
        <w:rPr>
          <w:rFonts w:ascii="Times New Roman" w:hAnsi="Times New Roman" w:cs="Times New Roman"/>
          <w:sz w:val="28"/>
          <w:szCs w:val="28"/>
        </w:rPr>
        <w:t xml:space="preserve"> 20</w:t>
      </w:r>
      <w:r>
        <w:rPr>
          <w:rFonts w:ascii="Times New Roman" w:hAnsi="Times New Roman" w:cs="Times New Roman"/>
          <w:sz w:val="28"/>
          <w:szCs w:val="28"/>
        </w:rPr>
        <w:t xml:space="preserve">__ </w:t>
      </w:r>
      <w:r w:rsidRPr="000069B0">
        <w:rPr>
          <w:rFonts w:ascii="Times New Roman" w:hAnsi="Times New Roman" w:cs="Times New Roman"/>
          <w:sz w:val="28"/>
          <w:szCs w:val="28"/>
        </w:rPr>
        <w:t>г.</w:t>
      </w:r>
    </w:p>
    <w:p w:rsidR="00EB2598" w:rsidRDefault="00EB2598" w:rsidP="00EB2598">
      <w:pPr>
        <w:widowControl w:val="0"/>
        <w:autoSpaceDE w:val="0"/>
        <w:autoSpaceDN w:val="0"/>
        <w:adjustRightInd w:val="0"/>
        <w:spacing w:after="0" w:line="240" w:lineRule="auto"/>
        <w:jc w:val="right"/>
        <w:rPr>
          <w:rFonts w:ascii="Times New Roman" w:hAnsi="Times New Roman"/>
          <w:sz w:val="28"/>
          <w:szCs w:val="28"/>
        </w:rPr>
      </w:pPr>
    </w:p>
    <w:p w:rsidR="00C02BF7" w:rsidRPr="000069B0" w:rsidRDefault="00C02BF7" w:rsidP="00C02BF7">
      <w:pPr>
        <w:pStyle w:val="ConsPlusNonformat"/>
        <w:rPr>
          <w:rFonts w:ascii="Times New Roman" w:hAnsi="Times New Roman" w:cs="Times New Roman"/>
          <w:sz w:val="28"/>
          <w:szCs w:val="28"/>
        </w:rPr>
      </w:pPr>
    </w:p>
    <w:p w:rsidR="00C02BF7" w:rsidRDefault="00C02BF7" w:rsidP="00C02BF7">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__________________________</w:t>
      </w:r>
    </w:p>
    <w:p w:rsidR="00C02BF7" w:rsidRPr="000069B0" w:rsidRDefault="00C02BF7" w:rsidP="00C02BF7">
      <w:pPr>
        <w:pStyle w:val="ConsPlusNonformat"/>
        <w:spacing w:line="240" w:lineRule="exact"/>
        <w:jc w:val="center"/>
        <w:rPr>
          <w:rFonts w:ascii="Times New Roman" w:hAnsi="Times New Roman" w:cs="Times New Roman"/>
        </w:rPr>
      </w:pPr>
      <w:r>
        <w:rPr>
          <w:rFonts w:ascii="Times New Roman" w:hAnsi="Times New Roman" w:cs="Times New Roman"/>
        </w:rPr>
        <w:t xml:space="preserve">                                                                                                       </w:t>
      </w:r>
      <w:r w:rsidRPr="000069B0">
        <w:rPr>
          <w:rFonts w:ascii="Times New Roman" w:hAnsi="Times New Roman" w:cs="Times New Roman"/>
        </w:rPr>
        <w:t>(наименование)</w:t>
      </w:r>
    </w:p>
    <w:p w:rsidR="00EB2598" w:rsidRDefault="00EB2598" w:rsidP="00EB2598">
      <w:pPr>
        <w:pStyle w:val="ConsPlusNonformat"/>
        <w:rPr>
          <w:rFonts w:ascii="Times New Roman" w:hAnsi="Times New Roman" w:cs="Times New Roman"/>
          <w:sz w:val="28"/>
          <w:szCs w:val="28"/>
        </w:rPr>
      </w:pPr>
    </w:p>
    <w:p w:rsidR="00EB2598" w:rsidRPr="000069B0" w:rsidRDefault="00EB2598" w:rsidP="00EB2598">
      <w:pPr>
        <w:pStyle w:val="ConsPlusNonformat"/>
        <w:rPr>
          <w:rFonts w:ascii="Times New Roman" w:hAnsi="Times New Roman" w:cs="Times New Roman"/>
          <w:sz w:val="28"/>
          <w:szCs w:val="28"/>
        </w:rPr>
      </w:pPr>
      <w:r w:rsidRPr="000069B0">
        <w:rPr>
          <w:rFonts w:ascii="Times New Roman" w:hAnsi="Times New Roman" w:cs="Times New Roman"/>
          <w:sz w:val="28"/>
          <w:szCs w:val="28"/>
        </w:rPr>
        <w:t>Периодичность: годовая</w:t>
      </w:r>
    </w:p>
    <w:p w:rsidR="00EB2598" w:rsidRPr="003101F1" w:rsidRDefault="00EB2598" w:rsidP="00EB2598">
      <w:pPr>
        <w:pStyle w:val="ConsPlusNonformat"/>
        <w:jc w:val="right"/>
        <w:rPr>
          <w:rFonts w:ascii="Times New Roman" w:hAnsi="Times New Roman" w:cs="Times New Roman"/>
          <w:sz w:val="28"/>
          <w:szCs w:val="28"/>
        </w:rPr>
      </w:pPr>
      <w:r w:rsidRPr="003101F1">
        <w:rPr>
          <w:rFonts w:ascii="Times New Roman" w:hAnsi="Times New Roman" w:cs="Times New Roman"/>
          <w:sz w:val="28"/>
          <w:szCs w:val="28"/>
        </w:rPr>
        <w:t>(тыс. рублей)</w:t>
      </w:r>
    </w:p>
    <w:tbl>
      <w:tblPr>
        <w:tblW w:w="9356" w:type="dxa"/>
        <w:tblCellSpacing w:w="5" w:type="nil"/>
        <w:tblInd w:w="75" w:type="dxa"/>
        <w:tblLayout w:type="fixed"/>
        <w:tblCellMar>
          <w:left w:w="75" w:type="dxa"/>
          <w:right w:w="75" w:type="dxa"/>
        </w:tblCellMar>
        <w:tblLook w:val="0000"/>
      </w:tblPr>
      <w:tblGrid>
        <w:gridCol w:w="993"/>
        <w:gridCol w:w="709"/>
        <w:gridCol w:w="708"/>
        <w:gridCol w:w="1146"/>
        <w:gridCol w:w="851"/>
        <w:gridCol w:w="1133"/>
        <w:gridCol w:w="682"/>
        <w:gridCol w:w="1149"/>
        <w:gridCol w:w="1985"/>
      </w:tblGrid>
      <w:tr w:rsidR="00EB2598" w:rsidRPr="003101F1" w:rsidTr="009C0783">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Наименование отдела</w:t>
            </w:r>
          </w:p>
        </w:tc>
        <w:tc>
          <w:tcPr>
            <w:tcW w:w="8363" w:type="dxa"/>
            <w:gridSpan w:val="8"/>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Численность сотрудников финансового (финансово-экономического) подразделения</w:t>
            </w:r>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val="restart"/>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всего</w:t>
            </w:r>
          </w:p>
        </w:tc>
        <w:tc>
          <w:tcPr>
            <w:tcW w:w="7654" w:type="dxa"/>
            <w:gridSpan w:val="7"/>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 xml:space="preserve">в том числе </w:t>
            </w:r>
            <w:proofErr w:type="gramStart"/>
            <w:r w:rsidRPr="003101F1">
              <w:rPr>
                <w:rFonts w:ascii="Times New Roman" w:hAnsi="Times New Roman" w:cs="Times New Roman"/>
              </w:rPr>
              <w:t>обладающих</w:t>
            </w:r>
            <w:proofErr w:type="gramEnd"/>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1854" w:type="dxa"/>
            <w:gridSpan w:val="2"/>
            <w:vMerge w:val="restart"/>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дипломами кандидата, доктора экономических наук</w:t>
            </w:r>
          </w:p>
        </w:tc>
        <w:tc>
          <w:tcPr>
            <w:tcW w:w="3815" w:type="dxa"/>
            <w:gridSpan w:val="4"/>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дипломами профессионального образования по экономическим направлениям подготовки  (специальностям):</w:t>
            </w:r>
          </w:p>
        </w:tc>
        <w:tc>
          <w:tcPr>
            <w:tcW w:w="1985" w:type="dxa"/>
            <w:vMerge w:val="restart"/>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свидетельствами (сертификатами, удостоверениями)          о прохождении повышения квалификации в области экономики финансов в течение    последних трех лет</w:t>
            </w:r>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1854" w:type="dxa"/>
            <w:gridSpan w:val="2"/>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1984" w:type="dxa"/>
            <w:gridSpan w:val="2"/>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высшего</w:t>
            </w:r>
          </w:p>
        </w:tc>
        <w:tc>
          <w:tcPr>
            <w:tcW w:w="1831" w:type="dxa"/>
            <w:gridSpan w:val="2"/>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среднего</w:t>
            </w:r>
          </w:p>
        </w:tc>
        <w:tc>
          <w:tcPr>
            <w:tcW w:w="1985" w:type="dxa"/>
            <w:vMerge/>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всего</w:t>
            </w:r>
          </w:p>
        </w:tc>
        <w:tc>
          <w:tcPr>
            <w:tcW w:w="1146"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 том числе в области финансов и бухучета</w:t>
            </w:r>
          </w:p>
        </w:tc>
        <w:tc>
          <w:tcPr>
            <w:tcW w:w="851"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всего</w:t>
            </w:r>
          </w:p>
        </w:tc>
        <w:tc>
          <w:tcPr>
            <w:tcW w:w="1133"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 том  числе в области финансов и бухучета</w:t>
            </w:r>
          </w:p>
        </w:tc>
        <w:tc>
          <w:tcPr>
            <w:tcW w:w="682"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всего</w:t>
            </w:r>
          </w:p>
        </w:tc>
        <w:tc>
          <w:tcPr>
            <w:tcW w:w="1149"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 том числе в области финансов и бухучета</w:t>
            </w:r>
          </w:p>
        </w:tc>
        <w:tc>
          <w:tcPr>
            <w:tcW w:w="1985" w:type="dxa"/>
            <w:vMerge/>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1</w:t>
            </w:r>
          </w:p>
        </w:tc>
        <w:tc>
          <w:tcPr>
            <w:tcW w:w="70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2</w:t>
            </w:r>
          </w:p>
        </w:tc>
        <w:tc>
          <w:tcPr>
            <w:tcW w:w="708"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3</w:t>
            </w:r>
          </w:p>
        </w:tc>
        <w:tc>
          <w:tcPr>
            <w:tcW w:w="1146"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4</w:t>
            </w:r>
          </w:p>
        </w:tc>
        <w:tc>
          <w:tcPr>
            <w:tcW w:w="851"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5</w:t>
            </w:r>
          </w:p>
        </w:tc>
        <w:tc>
          <w:tcPr>
            <w:tcW w:w="1133"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6</w:t>
            </w:r>
          </w:p>
        </w:tc>
        <w:tc>
          <w:tcPr>
            <w:tcW w:w="682"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7</w:t>
            </w:r>
          </w:p>
        </w:tc>
        <w:tc>
          <w:tcPr>
            <w:tcW w:w="114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8</w:t>
            </w:r>
          </w:p>
        </w:tc>
        <w:tc>
          <w:tcPr>
            <w:tcW w:w="1985"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9</w:t>
            </w: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b/>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r>
      <w:tr w:rsidR="00EB2598" w:rsidRPr="003101F1" w:rsidTr="009C0783">
        <w:trPr>
          <w:tblCellSpacing w:w="5" w:type="nil"/>
        </w:trPr>
        <w:tc>
          <w:tcPr>
            <w:tcW w:w="993"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r w:rsidRPr="003101F1">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r>
    </w:tbl>
    <w:p w:rsidR="00EB2598" w:rsidRPr="003101F1"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p w:rsidR="00EB2598"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tbl>
      <w:tblPr>
        <w:tblW w:w="9571" w:type="dxa"/>
        <w:tblLook w:val="04A0"/>
      </w:tblPr>
      <w:tblGrid>
        <w:gridCol w:w="3190"/>
        <w:gridCol w:w="3190"/>
        <w:gridCol w:w="3191"/>
      </w:tblGrid>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Руководитель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w:t>
            </w: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Исполнитель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 телефон)</w:t>
            </w: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«____»_____20___г.</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bl>
    <w:p w:rsidR="00EB2598" w:rsidRDefault="00EB2598" w:rsidP="00EB2598">
      <w:pPr>
        <w:widowControl w:val="0"/>
        <w:autoSpaceDE w:val="0"/>
        <w:autoSpaceDN w:val="0"/>
        <w:adjustRightInd w:val="0"/>
        <w:spacing w:after="0" w:line="240" w:lineRule="auto"/>
        <w:jc w:val="right"/>
        <w:rPr>
          <w:rFonts w:ascii="Times New Roman" w:hAnsi="Times New Roman"/>
          <w:sz w:val="28"/>
          <w:szCs w:val="28"/>
          <w:highlight w:val="yellow"/>
        </w:rPr>
      </w:pPr>
    </w:p>
    <w:p w:rsidR="00204D5E" w:rsidRDefault="00204D5E" w:rsidP="00EB2598">
      <w:pPr>
        <w:widowControl w:val="0"/>
        <w:autoSpaceDE w:val="0"/>
        <w:autoSpaceDN w:val="0"/>
        <w:adjustRightInd w:val="0"/>
        <w:spacing w:after="0" w:line="240" w:lineRule="auto"/>
        <w:jc w:val="right"/>
        <w:rPr>
          <w:rFonts w:ascii="Times New Roman" w:hAnsi="Times New Roman"/>
          <w:sz w:val="28"/>
          <w:szCs w:val="28"/>
          <w:highlight w:val="yellow"/>
        </w:rPr>
        <w:sectPr w:rsidR="00204D5E" w:rsidSect="00A51CD7">
          <w:pgSz w:w="11906" w:h="16838"/>
          <w:pgMar w:top="1418" w:right="567" w:bottom="1134" w:left="1985" w:header="709" w:footer="709" w:gutter="0"/>
          <w:pgNumType w:start="1"/>
          <w:cols w:space="708"/>
          <w:titlePg/>
          <w:docGrid w:linePitch="360"/>
        </w:sectPr>
      </w:pPr>
    </w:p>
    <w:tbl>
      <w:tblPr>
        <w:tblW w:w="14508" w:type="dxa"/>
        <w:tblLook w:val="01E0"/>
      </w:tblPr>
      <w:tblGrid>
        <w:gridCol w:w="9468"/>
        <w:gridCol w:w="5040"/>
      </w:tblGrid>
      <w:tr w:rsidR="00204D5E" w:rsidRPr="00000D88" w:rsidTr="00A22380">
        <w:tc>
          <w:tcPr>
            <w:tcW w:w="9468" w:type="dxa"/>
          </w:tcPr>
          <w:p w:rsidR="00204D5E" w:rsidRPr="00000D88" w:rsidRDefault="00204D5E" w:rsidP="00A22380">
            <w:pPr>
              <w:autoSpaceDE w:val="0"/>
              <w:autoSpaceDN w:val="0"/>
              <w:adjustRightInd w:val="0"/>
              <w:spacing w:after="0" w:line="240" w:lineRule="exact"/>
              <w:jc w:val="both"/>
              <w:outlineLvl w:val="0"/>
              <w:rPr>
                <w:rFonts w:ascii="Times New Roman" w:hAnsi="Times New Roman"/>
                <w:sz w:val="28"/>
                <w:szCs w:val="28"/>
              </w:rPr>
            </w:pPr>
          </w:p>
        </w:tc>
        <w:tc>
          <w:tcPr>
            <w:tcW w:w="5040" w:type="dxa"/>
          </w:tcPr>
          <w:p w:rsidR="00204D5E" w:rsidRPr="00000D88" w:rsidRDefault="00204D5E" w:rsidP="00A22380">
            <w:pPr>
              <w:autoSpaceDE w:val="0"/>
              <w:autoSpaceDN w:val="0"/>
              <w:adjustRightInd w:val="0"/>
              <w:spacing w:after="0" w:line="240" w:lineRule="exact"/>
              <w:jc w:val="both"/>
              <w:outlineLvl w:val="0"/>
              <w:rPr>
                <w:rFonts w:ascii="Times New Roman" w:hAnsi="Times New Roman"/>
                <w:sz w:val="28"/>
                <w:szCs w:val="28"/>
              </w:rPr>
            </w:pPr>
            <w:r w:rsidRPr="00000D88">
              <w:rPr>
                <w:rFonts w:ascii="Times New Roman" w:hAnsi="Times New Roman"/>
                <w:sz w:val="28"/>
                <w:szCs w:val="28"/>
              </w:rPr>
              <w:t xml:space="preserve">Приложение </w:t>
            </w:r>
            <w:r>
              <w:rPr>
                <w:rFonts w:ascii="Times New Roman" w:hAnsi="Times New Roman"/>
                <w:sz w:val="28"/>
                <w:szCs w:val="28"/>
              </w:rPr>
              <w:t>4</w:t>
            </w:r>
          </w:p>
          <w:p w:rsidR="00204D5E" w:rsidRPr="00000D88" w:rsidRDefault="00204D5E" w:rsidP="00A22380">
            <w:pPr>
              <w:autoSpaceDE w:val="0"/>
              <w:autoSpaceDN w:val="0"/>
              <w:adjustRightInd w:val="0"/>
              <w:spacing w:after="0" w:line="240" w:lineRule="exact"/>
              <w:jc w:val="both"/>
              <w:outlineLvl w:val="0"/>
              <w:rPr>
                <w:rFonts w:ascii="Times New Roman" w:hAnsi="Times New Roman"/>
                <w:sz w:val="36"/>
                <w:szCs w:val="28"/>
              </w:rPr>
            </w:pPr>
          </w:p>
          <w:p w:rsidR="00204D5E" w:rsidRPr="00000D88" w:rsidRDefault="00204D5E" w:rsidP="00A22380">
            <w:pPr>
              <w:autoSpaceDE w:val="0"/>
              <w:autoSpaceDN w:val="0"/>
              <w:adjustRightInd w:val="0"/>
              <w:spacing w:after="0" w:line="240" w:lineRule="exact"/>
              <w:outlineLvl w:val="0"/>
              <w:rPr>
                <w:rFonts w:ascii="Times New Roman" w:hAnsi="Times New Roman"/>
                <w:sz w:val="28"/>
                <w:szCs w:val="28"/>
              </w:rPr>
            </w:pPr>
            <w:r w:rsidRPr="00000D88">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204D5E" w:rsidRPr="009732EC" w:rsidRDefault="00204D5E" w:rsidP="00204D5E">
      <w:pPr>
        <w:rPr>
          <w:rFonts w:ascii="Times New Roman" w:hAnsi="Times New Roman"/>
          <w:sz w:val="28"/>
          <w:szCs w:val="28"/>
        </w:rPr>
      </w:pPr>
    </w:p>
    <w:p w:rsidR="00204D5E" w:rsidRDefault="00204D5E" w:rsidP="00204D5E">
      <w:pPr>
        <w:spacing w:after="0" w:line="240" w:lineRule="exact"/>
        <w:jc w:val="center"/>
        <w:outlineLvl w:val="0"/>
        <w:rPr>
          <w:rFonts w:ascii="Times New Roman" w:hAnsi="Times New Roman"/>
          <w:sz w:val="28"/>
          <w:szCs w:val="28"/>
        </w:rPr>
      </w:pPr>
      <w:r>
        <w:rPr>
          <w:rFonts w:ascii="Times New Roman" w:hAnsi="Times New Roman"/>
          <w:sz w:val="28"/>
          <w:szCs w:val="28"/>
        </w:rPr>
        <w:t>ПОКАЗАТЕЛИ</w:t>
      </w:r>
    </w:p>
    <w:p w:rsidR="00204D5E" w:rsidRDefault="00204D5E" w:rsidP="00204D5E">
      <w:pPr>
        <w:spacing w:after="0" w:line="240" w:lineRule="exact"/>
        <w:jc w:val="center"/>
        <w:rPr>
          <w:rFonts w:ascii="Times New Roman" w:hAnsi="Times New Roman"/>
          <w:sz w:val="28"/>
          <w:szCs w:val="28"/>
        </w:rPr>
      </w:pPr>
      <w:r>
        <w:rPr>
          <w:rFonts w:ascii="Times New Roman" w:hAnsi="Times New Roman"/>
          <w:sz w:val="28"/>
          <w:szCs w:val="28"/>
        </w:rPr>
        <w:t xml:space="preserve">мониторинга и критерии оценки качества финансового </w:t>
      </w:r>
      <w:r w:rsidRPr="00EB2CAF">
        <w:rPr>
          <w:rFonts w:ascii="Times New Roman" w:hAnsi="Times New Roman"/>
          <w:sz w:val="28"/>
          <w:szCs w:val="28"/>
        </w:rPr>
        <w:t xml:space="preserve">менеджмента, </w:t>
      </w:r>
    </w:p>
    <w:p w:rsidR="00204D5E" w:rsidRDefault="00204D5E" w:rsidP="00204D5E">
      <w:pPr>
        <w:spacing w:after="0" w:line="240" w:lineRule="exact"/>
        <w:jc w:val="center"/>
        <w:rPr>
          <w:rFonts w:ascii="Times New Roman" w:hAnsi="Times New Roman"/>
          <w:sz w:val="28"/>
          <w:szCs w:val="28"/>
        </w:rPr>
      </w:pPr>
      <w:r w:rsidRPr="00EB2CAF">
        <w:rPr>
          <w:rFonts w:ascii="Times New Roman" w:hAnsi="Times New Roman"/>
          <w:sz w:val="28"/>
          <w:szCs w:val="28"/>
        </w:rPr>
        <w:t xml:space="preserve">осуществляемого </w:t>
      </w:r>
      <w:r>
        <w:rPr>
          <w:rFonts w:ascii="Times New Roman" w:hAnsi="Times New Roman"/>
          <w:sz w:val="28"/>
          <w:szCs w:val="28"/>
        </w:rPr>
        <w:t xml:space="preserve">администрацией города Ставрополя, </w:t>
      </w:r>
    </w:p>
    <w:p w:rsidR="00204D5E" w:rsidRDefault="00204D5E" w:rsidP="00204D5E">
      <w:pPr>
        <w:spacing w:after="0" w:line="240" w:lineRule="exact"/>
        <w:jc w:val="center"/>
        <w:rPr>
          <w:rFonts w:ascii="Times New Roman" w:hAnsi="Times New Roman"/>
          <w:sz w:val="28"/>
          <w:szCs w:val="28"/>
        </w:rPr>
      </w:pPr>
      <w:r>
        <w:rPr>
          <w:rFonts w:ascii="Times New Roman" w:hAnsi="Times New Roman"/>
          <w:sz w:val="28"/>
          <w:szCs w:val="28"/>
        </w:rPr>
        <w:t>ее отраслевыми (функциональными) и территориальными органами</w:t>
      </w:r>
    </w:p>
    <w:p w:rsidR="00204D5E" w:rsidRDefault="00204D5E" w:rsidP="00204D5E">
      <w:pPr>
        <w:spacing w:after="0" w:line="240" w:lineRule="exact"/>
        <w:jc w:val="center"/>
        <w:rPr>
          <w:rFonts w:ascii="Times New Roman" w:hAnsi="Times New Roman"/>
          <w:sz w:val="28"/>
          <w:szCs w:val="28"/>
        </w:rPr>
      </w:pPr>
    </w:p>
    <w:tbl>
      <w:tblPr>
        <w:tblW w:w="15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4471"/>
        <w:gridCol w:w="3668"/>
        <w:gridCol w:w="776"/>
        <w:gridCol w:w="720"/>
        <w:gridCol w:w="2556"/>
        <w:gridCol w:w="2277"/>
        <w:gridCol w:w="720"/>
      </w:tblGrid>
      <w:tr w:rsidR="00204D5E" w:rsidRPr="009854ED" w:rsidTr="00204D5E">
        <w:trPr>
          <w:trHeight w:val="230"/>
        </w:trPr>
        <w:tc>
          <w:tcPr>
            <w:tcW w:w="4471" w:type="dxa"/>
            <w:vMerge w:val="restart"/>
            <w:tcBorders>
              <w:bottom w:val="nil"/>
            </w:tcBorders>
            <w:shd w:val="clear" w:color="auto" w:fill="FFFFFF"/>
            <w:vAlign w:val="center"/>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Наименование</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 показателя</w:t>
            </w:r>
          </w:p>
        </w:tc>
        <w:tc>
          <w:tcPr>
            <w:tcW w:w="3668" w:type="dxa"/>
            <w:vMerge w:val="restart"/>
            <w:tcBorders>
              <w:bottom w:val="nil"/>
            </w:tcBorders>
            <w:shd w:val="clear" w:color="auto" w:fill="FFFFFF"/>
            <w:vAlign w:val="center"/>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Расчет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показателя</w:t>
            </w:r>
          </w:p>
        </w:tc>
        <w:tc>
          <w:tcPr>
            <w:tcW w:w="776"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Единица </w:t>
            </w:r>
            <w:proofErr w:type="spellStart"/>
            <w:proofErr w:type="gramStart"/>
            <w:r w:rsidRPr="009854ED">
              <w:rPr>
                <w:rFonts w:ascii="Times New Roman" w:eastAsia="Times New Roman" w:hAnsi="Times New Roman"/>
                <w:sz w:val="20"/>
                <w:szCs w:val="20"/>
                <w:lang w:eastAsia="ru-RU"/>
              </w:rPr>
              <w:t>изме</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рения</w:t>
            </w:r>
            <w:proofErr w:type="gramEnd"/>
          </w:p>
        </w:tc>
        <w:tc>
          <w:tcPr>
            <w:tcW w:w="720"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Значение</w:t>
            </w:r>
          </w:p>
        </w:tc>
        <w:tc>
          <w:tcPr>
            <w:tcW w:w="2556"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Документы,</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используемые для расчета показателя</w:t>
            </w:r>
          </w:p>
        </w:tc>
        <w:tc>
          <w:tcPr>
            <w:tcW w:w="2277"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Комментарий</w:t>
            </w:r>
          </w:p>
        </w:tc>
        <w:tc>
          <w:tcPr>
            <w:tcW w:w="720"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Вес пока</w:t>
            </w:r>
            <w:r>
              <w:rPr>
                <w:rFonts w:ascii="Times New Roman" w:eastAsia="Times New Roman" w:hAnsi="Times New Roman"/>
                <w:sz w:val="20"/>
                <w:szCs w:val="20"/>
                <w:lang w:eastAsia="ru-RU"/>
              </w:rPr>
              <w:t xml:space="preserve"> </w:t>
            </w:r>
            <w:proofErr w:type="spellStart"/>
            <w:r w:rsidRPr="009854ED">
              <w:rPr>
                <w:rFonts w:ascii="Times New Roman" w:eastAsia="Times New Roman" w:hAnsi="Times New Roman"/>
                <w:sz w:val="20"/>
                <w:szCs w:val="20"/>
                <w:lang w:eastAsia="ru-RU"/>
              </w:rPr>
              <w:t>зате</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ля</w:t>
            </w:r>
          </w:p>
        </w:tc>
      </w:tr>
      <w:tr w:rsidR="00204D5E" w:rsidRPr="009854ED" w:rsidTr="00204D5E">
        <w:trPr>
          <w:trHeight w:val="230"/>
        </w:trPr>
        <w:tc>
          <w:tcPr>
            <w:tcW w:w="4471"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76"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556"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277"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r>
    </w:tbl>
    <w:p w:rsidR="00204D5E" w:rsidRPr="00204D5E" w:rsidRDefault="00204D5E" w:rsidP="00204D5E">
      <w:pPr>
        <w:spacing w:after="0" w:line="14" w:lineRule="auto"/>
        <w:rPr>
          <w:sz w:val="2"/>
          <w:szCs w:val="2"/>
        </w:rPr>
      </w:pPr>
    </w:p>
    <w:tbl>
      <w:tblPr>
        <w:tblW w:w="15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4471"/>
        <w:gridCol w:w="3668"/>
        <w:gridCol w:w="776"/>
        <w:gridCol w:w="720"/>
        <w:gridCol w:w="2556"/>
        <w:gridCol w:w="2277"/>
        <w:gridCol w:w="720"/>
      </w:tblGrid>
      <w:tr w:rsidR="00204D5E" w:rsidRPr="009854ED" w:rsidTr="00204D5E">
        <w:trPr>
          <w:trHeight w:val="20"/>
          <w:tblHeader/>
        </w:trPr>
        <w:tc>
          <w:tcPr>
            <w:tcW w:w="4471"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3668"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776"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720"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277"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6</w:t>
            </w:r>
          </w:p>
        </w:tc>
        <w:tc>
          <w:tcPr>
            <w:tcW w:w="720"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w:t>
            </w:r>
          </w:p>
        </w:tc>
      </w:tr>
      <w:tr w:rsidR="00204D5E" w:rsidRPr="009854ED" w:rsidTr="00A22380">
        <w:trPr>
          <w:trHeight w:val="20"/>
        </w:trPr>
        <w:tc>
          <w:tcPr>
            <w:tcW w:w="14468" w:type="dxa"/>
            <w:gridSpan w:val="6"/>
            <w:shd w:val="clear" w:color="auto" w:fill="FFFFFF"/>
            <w:noWrap/>
            <w:vAlign w:val="center"/>
          </w:tcPr>
          <w:p w:rsidR="00204D5E" w:rsidRPr="00097148" w:rsidRDefault="00204D5E" w:rsidP="00A22380">
            <w:pPr>
              <w:spacing w:after="0" w:line="240" w:lineRule="auto"/>
              <w:jc w:val="center"/>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В части исполнения бюджета города Ставрополя (далее – бюджет города) за отчетный финансовый год</w:t>
            </w:r>
          </w:p>
        </w:tc>
        <w:tc>
          <w:tcPr>
            <w:tcW w:w="720" w:type="dxa"/>
            <w:shd w:val="clear" w:color="auto" w:fill="FFFFFF"/>
            <w:noWrap/>
            <w:vAlign w:val="center"/>
          </w:tcPr>
          <w:p w:rsidR="00204D5E" w:rsidRPr="00097148" w:rsidRDefault="00204D5E" w:rsidP="00A22380">
            <w:pPr>
              <w:spacing w:after="0" w:line="240" w:lineRule="auto"/>
              <w:jc w:val="center"/>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 </w:t>
            </w:r>
          </w:p>
        </w:tc>
      </w:tr>
      <w:tr w:rsidR="00204D5E" w:rsidRPr="009854ED" w:rsidTr="00A22380">
        <w:trPr>
          <w:trHeight w:val="20"/>
        </w:trPr>
        <w:tc>
          <w:tcPr>
            <w:tcW w:w="15188" w:type="dxa"/>
            <w:gridSpan w:val="7"/>
            <w:shd w:val="clear" w:color="auto" w:fill="FFFFFF"/>
          </w:tcPr>
          <w:p w:rsidR="00204D5E" w:rsidRPr="00097148" w:rsidRDefault="00204D5E" w:rsidP="00A22380">
            <w:pPr>
              <w:spacing w:after="0" w:line="240" w:lineRule="auto"/>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1. Качество планирования бюджета города</w:t>
            </w:r>
          </w:p>
        </w:tc>
      </w:tr>
      <w:tr w:rsidR="00204D5E" w:rsidRPr="009854ED" w:rsidTr="00A22380">
        <w:trPr>
          <w:trHeight w:val="20"/>
        </w:trPr>
        <w:tc>
          <w:tcPr>
            <w:tcW w:w="4471" w:type="dxa"/>
            <w:vMerge w:val="restart"/>
            <w:shd w:val="clear" w:color="auto" w:fill="FFFFFF"/>
          </w:tcPr>
          <w:p w:rsidR="00204D5E" w:rsidRPr="009854ED" w:rsidRDefault="00204D5E" w:rsidP="00C02BF7">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1.1. </w:t>
            </w:r>
            <w:r>
              <w:rPr>
                <w:rFonts w:ascii="Times New Roman" w:eastAsia="Times New Roman" w:hAnsi="Times New Roman"/>
                <w:sz w:val="20"/>
                <w:szCs w:val="20"/>
                <w:lang w:eastAsia="ru-RU"/>
              </w:rPr>
              <w:t xml:space="preserve">Доля суммы изменений </w:t>
            </w:r>
            <w:r w:rsidRPr="00265AE3">
              <w:rPr>
                <w:rFonts w:ascii="Times New Roman" w:eastAsia="Times New Roman" w:hAnsi="Times New Roman"/>
                <w:sz w:val="20"/>
                <w:szCs w:val="20"/>
                <w:lang w:eastAsia="ru-RU"/>
              </w:rPr>
              <w:t xml:space="preserve">в </w:t>
            </w:r>
            <w:r w:rsidRPr="00265AE3">
              <w:rPr>
                <w:rFonts w:ascii="Times New Roman" w:hAnsi="Times New Roman"/>
                <w:sz w:val="20"/>
                <w:szCs w:val="20"/>
              </w:rPr>
              <w:t>бюджетные ассигнования по расходам бюджета города Ставрополя</w:t>
            </w:r>
            <w:r>
              <w:rPr>
                <w:rFonts w:ascii="Times New Roman" w:hAnsi="Times New Roman"/>
                <w:sz w:val="20"/>
                <w:szCs w:val="20"/>
              </w:rPr>
              <w:t xml:space="preserve"> за счет перераспределения бюджетных ассигнований внутри главного распорядителя</w:t>
            </w:r>
            <w:r w:rsidR="00C02BF7">
              <w:rPr>
                <w:rFonts w:ascii="Times New Roman" w:hAnsi="Times New Roman"/>
                <w:sz w:val="20"/>
                <w:szCs w:val="20"/>
              </w:rPr>
              <w:t xml:space="preserve"> бюджетных</w:t>
            </w:r>
            <w:r>
              <w:rPr>
                <w:rFonts w:ascii="Times New Roman" w:hAnsi="Times New Roman"/>
                <w:sz w:val="20"/>
                <w:szCs w:val="20"/>
              </w:rPr>
              <w:t xml:space="preserve"> средств</w:t>
            </w:r>
            <w:r w:rsidRPr="00265AE3">
              <w:rPr>
                <w:rFonts w:ascii="Times New Roman" w:eastAsia="Times New Roman" w:hAnsi="Times New Roman"/>
                <w:sz w:val="20"/>
                <w:szCs w:val="20"/>
                <w:lang w:eastAsia="ru-RU"/>
              </w:rPr>
              <w:t>. При расчете показателя используются уведомления</w:t>
            </w:r>
            <w:r>
              <w:rPr>
                <w:rFonts w:ascii="Times New Roman" w:eastAsia="Times New Roman" w:hAnsi="Times New Roman"/>
                <w:sz w:val="20"/>
                <w:szCs w:val="20"/>
                <w:lang w:eastAsia="ru-RU"/>
              </w:rPr>
              <w:t xml:space="preserve">, утверждение которых приводило к годовым изменениям бюджетных ассигнований по расходам в разрезе </w:t>
            </w:r>
            <w:proofErr w:type="gramStart"/>
            <w:r>
              <w:rPr>
                <w:rFonts w:ascii="Times New Roman" w:eastAsia="Times New Roman" w:hAnsi="Times New Roman"/>
                <w:sz w:val="20"/>
                <w:szCs w:val="20"/>
                <w:lang w:eastAsia="ru-RU"/>
              </w:rPr>
              <w:t>кодов классификации операций сект</w:t>
            </w:r>
            <w:r w:rsidR="00097148">
              <w:rPr>
                <w:rFonts w:ascii="Times New Roman" w:eastAsia="Times New Roman" w:hAnsi="Times New Roman"/>
                <w:sz w:val="20"/>
                <w:szCs w:val="20"/>
                <w:lang w:eastAsia="ru-RU"/>
              </w:rPr>
              <w:t>ора государственного управления</w:t>
            </w:r>
            <w:proofErr w:type="gramEnd"/>
            <w:r>
              <w:rPr>
                <w:rFonts w:ascii="Times New Roman" w:eastAsia="Times New Roman" w:hAnsi="Times New Roman"/>
                <w:sz w:val="20"/>
                <w:szCs w:val="20"/>
                <w:lang w:eastAsia="ru-RU"/>
              </w:rPr>
              <w:t xml:space="preserve">  </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w:t>
            </w:r>
            <w:r>
              <w:rPr>
                <w:rFonts w:ascii="Times New Roman" w:eastAsia="Times New Roman" w:hAnsi="Times New Roman"/>
                <w:sz w:val="20"/>
                <w:szCs w:val="20"/>
                <w:lang w:eastAsia="ru-RU"/>
              </w:rPr>
              <w:t xml:space="preserve">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S</w:t>
            </w:r>
            <w:r w:rsidRPr="00265AE3">
              <w:rPr>
                <w:rFonts w:ascii="Times New Roman" w:eastAsia="Times New Roman" w:hAnsi="Times New Roman"/>
                <w:sz w:val="20"/>
                <w:szCs w:val="20"/>
                <w:lang w:eastAsia="ru-RU"/>
              </w:rPr>
              <w:t xml:space="preserve"> / </w:t>
            </w: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где</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S</w:t>
            </w:r>
            <w:r w:rsidRPr="009854ED">
              <w:rPr>
                <w:rFonts w:ascii="Times New Roman" w:eastAsia="Times New Roman" w:hAnsi="Times New Roman"/>
                <w:sz w:val="20"/>
                <w:szCs w:val="20"/>
                <w:lang w:eastAsia="ru-RU"/>
              </w:rPr>
              <w:t xml:space="preserve"> </w:t>
            </w:r>
            <w:r w:rsidRPr="003E568F">
              <w:rPr>
                <w:rFonts w:ascii="Times New Roman" w:eastAsia="Times New Roman" w:hAnsi="Times New Roman"/>
                <w:color w:val="0D0D0D" w:themeColor="text1" w:themeTint="F2"/>
                <w:sz w:val="20"/>
                <w:szCs w:val="20"/>
                <w:lang w:eastAsia="ru-RU"/>
              </w:rPr>
              <w:t>– сумма положительных изменений</w:t>
            </w:r>
            <w:r>
              <w:rPr>
                <w:rFonts w:ascii="Times New Roman" w:eastAsia="Times New Roman" w:hAnsi="Times New Roman"/>
                <w:sz w:val="20"/>
                <w:szCs w:val="20"/>
                <w:lang w:eastAsia="ru-RU"/>
              </w:rPr>
              <w:t xml:space="preserve"> </w:t>
            </w:r>
            <w:r w:rsidRPr="00265AE3">
              <w:rPr>
                <w:rFonts w:ascii="Times New Roman" w:hAnsi="Times New Roman"/>
                <w:sz w:val="20"/>
                <w:szCs w:val="20"/>
              </w:rPr>
              <w:t>бюджетны</w:t>
            </w:r>
            <w:r>
              <w:rPr>
                <w:rFonts w:ascii="Times New Roman" w:hAnsi="Times New Roman"/>
                <w:sz w:val="20"/>
                <w:szCs w:val="20"/>
              </w:rPr>
              <w:t>х</w:t>
            </w:r>
            <w:r w:rsidRPr="00265AE3">
              <w:rPr>
                <w:rFonts w:ascii="Times New Roman" w:hAnsi="Times New Roman"/>
                <w:sz w:val="20"/>
                <w:szCs w:val="20"/>
              </w:rPr>
              <w:t xml:space="preserve"> ассигновани</w:t>
            </w:r>
            <w:r>
              <w:rPr>
                <w:rFonts w:ascii="Times New Roman" w:hAnsi="Times New Roman"/>
                <w:sz w:val="20"/>
                <w:szCs w:val="20"/>
              </w:rPr>
              <w:t>й</w:t>
            </w:r>
            <w:r w:rsidRPr="00265AE3">
              <w:rPr>
                <w:rFonts w:ascii="Times New Roman" w:hAnsi="Times New Roman"/>
                <w:sz w:val="20"/>
                <w:szCs w:val="20"/>
              </w:rPr>
              <w:t xml:space="preserve"> </w:t>
            </w:r>
            <w:r>
              <w:rPr>
                <w:rFonts w:ascii="Times New Roman" w:hAnsi="Times New Roman"/>
                <w:sz w:val="20"/>
                <w:szCs w:val="20"/>
              </w:rPr>
              <w:t xml:space="preserve">за счет перераспределения бюджетных ассигнований внутри </w:t>
            </w:r>
            <w:r w:rsidR="00C02BF7">
              <w:rPr>
                <w:rFonts w:ascii="Times New Roman" w:hAnsi="Times New Roman"/>
                <w:sz w:val="20"/>
                <w:szCs w:val="20"/>
              </w:rPr>
              <w:t xml:space="preserve">главного распорядителя бюджетных средств </w:t>
            </w:r>
            <w:r>
              <w:rPr>
                <w:rFonts w:ascii="Times New Roman" w:hAnsi="Times New Roman"/>
                <w:sz w:val="20"/>
                <w:szCs w:val="20"/>
              </w:rPr>
              <w:t>(в части перераспределения собственных средств бюджета города)</w:t>
            </w:r>
            <w:r w:rsidRPr="009854ED">
              <w:rPr>
                <w:rFonts w:ascii="Times New Roman" w:eastAsia="Times New Roman" w:hAnsi="Times New Roman"/>
                <w:sz w:val="20"/>
                <w:szCs w:val="20"/>
                <w:lang w:eastAsia="ru-RU"/>
              </w:rPr>
              <w:t>;</w:t>
            </w:r>
          </w:p>
          <w:p w:rsidR="00204D5E" w:rsidRPr="009854ED" w:rsidRDefault="00204D5E" w:rsidP="00C02BF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 xml:space="preserve">годовой объем бюджетных ассигнований по </w:t>
            </w:r>
            <w:r w:rsidR="00C02BF7">
              <w:rPr>
                <w:rFonts w:ascii="Times New Roman" w:hAnsi="Times New Roman"/>
                <w:sz w:val="20"/>
                <w:szCs w:val="20"/>
              </w:rPr>
              <w:t>главному распорядителю бюджетных средств</w:t>
            </w:r>
            <w:r>
              <w:rPr>
                <w:rFonts w:ascii="Times New Roman" w:eastAsia="Times New Roman" w:hAnsi="Times New Roman"/>
                <w:sz w:val="20"/>
                <w:szCs w:val="20"/>
                <w:lang w:eastAsia="ru-RU"/>
              </w:rPr>
              <w:t xml:space="preserve"> с учетом внесенных изменений на конец отчетного периода (в части собственных средств бюджета города)</w:t>
            </w:r>
          </w:p>
        </w:tc>
        <w:tc>
          <w:tcPr>
            <w:tcW w:w="776"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w:t>
            </w:r>
          </w:p>
        </w:tc>
        <w:tc>
          <w:tcPr>
            <w:tcW w:w="2556"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Журнал регистрации уведомлений о внесении изменений </w:t>
            </w:r>
            <w:r>
              <w:rPr>
                <w:rFonts w:ascii="Times New Roman" w:eastAsia="Times New Roman" w:hAnsi="Times New Roman"/>
                <w:sz w:val="20"/>
                <w:szCs w:val="20"/>
                <w:lang w:eastAsia="ru-RU"/>
              </w:rPr>
              <w:t>в бюджетные ассигнования и лимиты бюджетных обязательств, автоматизированная система «Бюджет»</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C02BF7"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Большое количество уведомлений о внесении изменений </w:t>
            </w:r>
            <w:r>
              <w:rPr>
                <w:rFonts w:ascii="Times New Roman" w:eastAsia="Times New Roman" w:hAnsi="Times New Roman"/>
                <w:sz w:val="20"/>
                <w:szCs w:val="20"/>
                <w:lang w:eastAsia="ru-RU"/>
              </w:rPr>
              <w:t xml:space="preserve">в бюджетные ассигнования в </w:t>
            </w:r>
            <w:r w:rsidRPr="009854ED">
              <w:rPr>
                <w:rFonts w:ascii="Times New Roman" w:eastAsia="Times New Roman" w:hAnsi="Times New Roman"/>
                <w:sz w:val="20"/>
                <w:szCs w:val="20"/>
                <w:lang w:eastAsia="ru-RU"/>
              </w:rPr>
              <w:t xml:space="preserve">ходе исполнения бюджета </w:t>
            </w:r>
            <w:r>
              <w:rPr>
                <w:rFonts w:ascii="Times New Roman" w:eastAsia="Times New Roman" w:hAnsi="Times New Roman"/>
                <w:sz w:val="20"/>
                <w:szCs w:val="20"/>
                <w:lang w:eastAsia="ru-RU"/>
              </w:rPr>
              <w:t xml:space="preserve">города </w:t>
            </w:r>
            <w:r w:rsidRPr="009854ED">
              <w:rPr>
                <w:rFonts w:ascii="Times New Roman" w:eastAsia="Times New Roman" w:hAnsi="Times New Roman"/>
                <w:sz w:val="20"/>
                <w:szCs w:val="20"/>
                <w:lang w:eastAsia="ru-RU"/>
              </w:rPr>
              <w:t xml:space="preserve">свидетельствует о низком качестве работы </w:t>
            </w:r>
            <w:r w:rsidR="00C02BF7">
              <w:rPr>
                <w:rFonts w:ascii="Times New Roman" w:hAnsi="Times New Roman"/>
                <w:sz w:val="20"/>
                <w:szCs w:val="20"/>
              </w:rPr>
              <w:t xml:space="preserve">главного распорядителя бюджетных средств </w:t>
            </w:r>
            <w:r w:rsidRPr="009854ED">
              <w:rPr>
                <w:rFonts w:ascii="Times New Roman" w:eastAsia="Times New Roman" w:hAnsi="Times New Roman"/>
                <w:sz w:val="20"/>
                <w:szCs w:val="20"/>
                <w:lang w:eastAsia="ru-RU"/>
              </w:rPr>
              <w:t xml:space="preserve">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по </w:t>
            </w:r>
            <w:r>
              <w:rPr>
                <w:rFonts w:ascii="Times New Roman" w:eastAsia="Times New Roman" w:hAnsi="Times New Roman"/>
                <w:sz w:val="20"/>
                <w:szCs w:val="20"/>
                <w:lang w:eastAsia="ru-RU"/>
              </w:rPr>
              <w:t>ф</w:t>
            </w:r>
            <w:r w:rsidRPr="009854ED">
              <w:rPr>
                <w:rFonts w:ascii="Times New Roman" w:eastAsia="Times New Roman" w:hAnsi="Times New Roman"/>
                <w:sz w:val="20"/>
                <w:szCs w:val="20"/>
                <w:lang w:eastAsia="ru-RU"/>
              </w:rPr>
              <w:t>инансовому планированию</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5</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P &gt; 30</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 xml:space="preserve">20≤ P ≤ 30 </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 xml:space="preserve">10 ≤ P &lt; 20 </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5 ≤ P &lt; 10</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 xml:space="preserve">3 ≤ P &lt; 5 </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097148" w:rsidRDefault="00204D5E" w:rsidP="00A22380">
            <w:pPr>
              <w:spacing w:after="0" w:line="240" w:lineRule="auto"/>
              <w:rPr>
                <w:rFonts w:ascii="Times New Roman" w:eastAsia="Times New Roman" w:hAnsi="Times New Roman"/>
                <w:sz w:val="20"/>
                <w:szCs w:val="20"/>
                <w:lang w:eastAsia="ru-RU"/>
              </w:rPr>
            </w:pPr>
            <w:r w:rsidRPr="00097148">
              <w:rPr>
                <w:rFonts w:ascii="Times New Roman" w:eastAsia="Times New Roman" w:hAnsi="Times New Roman"/>
                <w:sz w:val="20"/>
                <w:szCs w:val="20"/>
                <w:lang w:eastAsia="ru-RU"/>
              </w:rPr>
              <w:t>1 ≤ P&lt; 3</w:t>
            </w:r>
          </w:p>
        </w:tc>
        <w:tc>
          <w:tcPr>
            <w:tcW w:w="776" w:type="dxa"/>
            <w:vMerge/>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15188" w:type="dxa"/>
            <w:gridSpan w:val="7"/>
            <w:shd w:val="clear" w:color="auto" w:fill="FFFFFF"/>
          </w:tcPr>
          <w:p w:rsidR="00204D5E" w:rsidRPr="00097148" w:rsidRDefault="00204D5E" w:rsidP="00A22380">
            <w:pPr>
              <w:spacing w:after="0" w:line="240" w:lineRule="auto"/>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2. Исполнение бюджета города в части расходов</w:t>
            </w:r>
          </w:p>
        </w:tc>
      </w:tr>
      <w:tr w:rsidR="00204D5E" w:rsidRPr="009854ED" w:rsidTr="00A22380">
        <w:trPr>
          <w:trHeight w:val="20"/>
        </w:trPr>
        <w:tc>
          <w:tcPr>
            <w:tcW w:w="4471"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2.1. Объем неисполненных на конец отчетного финансового года бюджетных ассигнований</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w:t>
            </w:r>
            <w:proofErr w:type="spellStart"/>
            <w:r w:rsidRPr="009854ED">
              <w:rPr>
                <w:rFonts w:ascii="Times New Roman" w:eastAsia="Times New Roman" w:hAnsi="Times New Roman"/>
                <w:sz w:val="20"/>
                <w:szCs w:val="20"/>
                <w:lang w:eastAsia="ru-RU"/>
              </w:rPr>
              <w:t>b</w:t>
            </w:r>
            <w:proofErr w:type="spellEnd"/>
            <w:r w:rsidRPr="009854ED">
              <w:rPr>
                <w:rFonts w:ascii="Times New Roman" w:eastAsia="Times New Roman" w:hAnsi="Times New Roman"/>
                <w:sz w:val="20"/>
                <w:szCs w:val="20"/>
                <w:lang w:eastAsia="ru-RU"/>
              </w:rPr>
              <w:t xml:space="preserve"> - E) / </w:t>
            </w:r>
            <w:proofErr w:type="spellStart"/>
            <w:r w:rsidRPr="009854ED">
              <w:rPr>
                <w:rFonts w:ascii="Times New Roman" w:eastAsia="Times New Roman" w:hAnsi="Times New Roman"/>
                <w:sz w:val="20"/>
                <w:szCs w:val="20"/>
                <w:lang w:eastAsia="ru-RU"/>
              </w:rPr>
              <w:t>b</w:t>
            </w:r>
            <w:proofErr w:type="spellEnd"/>
            <w:r w:rsidRPr="009854ED">
              <w:rPr>
                <w:rFonts w:ascii="Times New Roman" w:eastAsia="Times New Roman" w:hAnsi="Times New Roman"/>
                <w:sz w:val="20"/>
                <w:szCs w:val="20"/>
                <w:lang w:eastAsia="ru-RU"/>
              </w:rPr>
              <w:t xml:space="preserve">,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где</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b</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 объем бюджетных ассигнований </w:t>
            </w:r>
            <w:r w:rsidR="000974AD">
              <w:rPr>
                <w:rFonts w:ascii="Times New Roman" w:hAnsi="Times New Roman"/>
                <w:sz w:val="20"/>
                <w:szCs w:val="20"/>
              </w:rPr>
              <w:t>главного распорядителя бюджетных средств</w:t>
            </w:r>
            <w:r w:rsidR="000974AD"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в отчетном</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финансовом году согласно отчету об исполнении бюджета</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E - кассовое исполнение расходов </w:t>
            </w:r>
            <w:r w:rsidR="000974AD">
              <w:rPr>
                <w:rFonts w:ascii="Times New Roman" w:hAnsi="Times New Roman"/>
                <w:sz w:val="20"/>
                <w:szCs w:val="20"/>
              </w:rPr>
              <w:t>главного распорядителя бюджетных средств</w:t>
            </w:r>
            <w:r w:rsidR="000974AD"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в отчетном финансовом году</w:t>
            </w:r>
          </w:p>
        </w:tc>
        <w:tc>
          <w:tcPr>
            <w:tcW w:w="776"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w:t>
            </w:r>
          </w:p>
        </w:tc>
        <w:tc>
          <w:tcPr>
            <w:tcW w:w="2556" w:type="dxa"/>
            <w:vMerge w:val="restart"/>
            <w:shd w:val="clear" w:color="auto" w:fill="FFFFFF"/>
          </w:tcPr>
          <w:p w:rsidR="00204D5E" w:rsidRPr="009854ED" w:rsidRDefault="00204D5E" w:rsidP="000974AD">
            <w:pPr>
              <w:spacing w:after="0" w:line="240" w:lineRule="auto"/>
              <w:jc w:val="center"/>
              <w:rPr>
                <w:rFonts w:ascii="Times New Roman" w:eastAsia="Times New Roman" w:hAnsi="Times New Roman"/>
                <w:sz w:val="20"/>
                <w:szCs w:val="20"/>
                <w:lang w:eastAsia="ru-RU"/>
              </w:rPr>
            </w:pPr>
            <w:r w:rsidRPr="00137629">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137629">
              <w:rPr>
                <w:rFonts w:ascii="Times New Roman" w:eastAsia="Times New Roman" w:hAnsi="Times New Roman"/>
                <w:sz w:val="20"/>
                <w:szCs w:val="20"/>
                <w:lang w:eastAsia="ru-RU"/>
              </w:rPr>
              <w:t>годовая</w:t>
            </w:r>
            <w:proofErr w:type="gramEnd"/>
            <w:r w:rsidRPr="00137629">
              <w:rPr>
                <w:rFonts w:ascii="Times New Roman" w:eastAsia="Times New Roman" w:hAnsi="Times New Roman"/>
                <w:sz w:val="20"/>
                <w:szCs w:val="20"/>
                <w:lang w:eastAsia="ru-RU"/>
              </w:rPr>
              <w:t>) код 000 0000 0000000 000 200</w:t>
            </w:r>
            <w:r w:rsidRPr="009854ED">
              <w:rPr>
                <w:rFonts w:ascii="Times New Roman" w:eastAsia="Times New Roman" w:hAnsi="Times New Roman"/>
                <w:sz w:val="20"/>
                <w:szCs w:val="20"/>
                <w:lang w:eastAsia="ru-RU"/>
              </w:rPr>
              <w:t> </w:t>
            </w:r>
          </w:p>
        </w:tc>
        <w:tc>
          <w:tcPr>
            <w:tcW w:w="2277"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Показатель позволяет оценить объем неисполненных на конец года бюджетных ассигнований</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Целевым ориентиром для </w:t>
            </w:r>
            <w:r w:rsidR="000974AD">
              <w:rPr>
                <w:rFonts w:ascii="Times New Roman" w:hAnsi="Times New Roman"/>
                <w:sz w:val="20"/>
                <w:szCs w:val="20"/>
              </w:rPr>
              <w:t>главного распорядителя бюджетных средств</w:t>
            </w:r>
            <w:r w:rsidR="000974AD"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является значение показателя, не превосходящее 0,5 %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7</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&gt;50%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10%≤P≤50%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5%≤P&lt;10%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1%≤P&lt;5%</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0,5%≤P&lt;1%</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P&lt;0,5%</w:t>
            </w:r>
          </w:p>
        </w:tc>
        <w:tc>
          <w:tcPr>
            <w:tcW w:w="77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720"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2.2. Равномерность расходов</w:t>
            </w:r>
          </w:p>
        </w:tc>
        <w:tc>
          <w:tcPr>
            <w:tcW w:w="3668" w:type="dxa"/>
            <w:shd w:val="clear" w:color="auto" w:fill="FFFFFF"/>
            <w:noWrap/>
          </w:tcPr>
          <w:p w:rsidR="00204D5E"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P=(Е – </w:t>
            </w:r>
            <w:proofErr w:type="spellStart"/>
            <w:r w:rsidRPr="009854ED">
              <w:rPr>
                <w:rFonts w:ascii="Times New Roman" w:eastAsia="Times New Roman" w:hAnsi="Times New Roman"/>
                <w:sz w:val="20"/>
                <w:szCs w:val="20"/>
                <w:lang w:eastAsia="ru-RU"/>
              </w:rPr>
              <w:t>Еср</w:t>
            </w:r>
            <w:proofErr w:type="spellEnd"/>
            <w:r w:rsidRPr="009854ED">
              <w:rPr>
                <w:rFonts w:ascii="Times New Roman" w:eastAsia="Times New Roman" w:hAnsi="Times New Roman"/>
                <w:sz w:val="20"/>
                <w:szCs w:val="20"/>
                <w:lang w:eastAsia="ru-RU"/>
              </w:rPr>
              <w:t>)*100/</w:t>
            </w:r>
            <w:proofErr w:type="spellStart"/>
            <w:r w:rsidRPr="009854ED">
              <w:rPr>
                <w:rFonts w:ascii="Times New Roman" w:eastAsia="Times New Roman" w:hAnsi="Times New Roman"/>
                <w:sz w:val="20"/>
                <w:szCs w:val="20"/>
                <w:lang w:eastAsia="ru-RU"/>
              </w:rPr>
              <w:t>Еср</w:t>
            </w:r>
            <w:proofErr w:type="spellEnd"/>
            <w:r w:rsidRPr="009854ED">
              <w:rPr>
                <w:rFonts w:ascii="Times New Roman" w:eastAsia="Times New Roman" w:hAnsi="Times New Roman"/>
                <w:sz w:val="20"/>
                <w:szCs w:val="20"/>
                <w:lang w:eastAsia="ru-RU"/>
              </w:rPr>
              <w:t>, где</w:t>
            </w:r>
          </w:p>
          <w:p w:rsidR="00204D5E" w:rsidRDefault="00204D5E" w:rsidP="00A22380">
            <w:pPr>
              <w:spacing w:after="0" w:line="240" w:lineRule="auto"/>
              <w:jc w:val="both"/>
              <w:rPr>
                <w:rFonts w:ascii="Times New Roman" w:eastAsia="Times New Roman" w:hAnsi="Times New Roman"/>
                <w:sz w:val="20"/>
                <w:szCs w:val="20"/>
                <w:lang w:eastAsia="ru-RU"/>
              </w:rPr>
            </w:pPr>
          </w:p>
          <w:p w:rsidR="000974AD" w:rsidRDefault="00204D5E" w:rsidP="00885224">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Е – кассовые расходы </w:t>
            </w:r>
            <w:r w:rsidR="000974AD">
              <w:rPr>
                <w:rFonts w:ascii="Times New Roman" w:hAnsi="Times New Roman"/>
                <w:sz w:val="20"/>
                <w:szCs w:val="20"/>
              </w:rPr>
              <w:t>главного распорядителя бюджетных средств</w:t>
            </w:r>
            <w:r w:rsidR="000974AD" w:rsidRPr="009854ED">
              <w:rPr>
                <w:rFonts w:ascii="Times New Roman" w:eastAsia="Times New Roman" w:hAnsi="Times New Roman"/>
                <w:sz w:val="20"/>
                <w:szCs w:val="20"/>
                <w:lang w:eastAsia="ru-RU"/>
              </w:rPr>
              <w:t xml:space="preserve"> </w:t>
            </w:r>
          </w:p>
          <w:p w:rsidR="00204D5E" w:rsidRDefault="00204D5E" w:rsidP="00885224">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в IV квартале отчетного финансового года</w:t>
            </w:r>
            <w:r>
              <w:rPr>
                <w:rFonts w:ascii="Times New Roman" w:eastAsia="Times New Roman" w:hAnsi="Times New Roman"/>
                <w:sz w:val="20"/>
                <w:szCs w:val="20"/>
                <w:lang w:eastAsia="ru-RU"/>
              </w:rPr>
              <w:t>;</w:t>
            </w:r>
          </w:p>
          <w:p w:rsidR="00204D5E" w:rsidRPr="009854ED" w:rsidRDefault="00204D5E" w:rsidP="002A6BCD">
            <w:pPr>
              <w:spacing w:after="0" w:line="240" w:lineRule="auto"/>
              <w:rPr>
                <w:rFonts w:ascii="Times New Roman" w:eastAsia="Times New Roman" w:hAnsi="Times New Roman"/>
                <w:sz w:val="20"/>
                <w:szCs w:val="20"/>
                <w:lang w:eastAsia="ru-RU"/>
              </w:rPr>
            </w:pPr>
            <w:proofErr w:type="spellStart"/>
            <w:r w:rsidRPr="009854ED">
              <w:rPr>
                <w:rFonts w:ascii="Times New Roman" w:eastAsia="Times New Roman" w:hAnsi="Times New Roman"/>
                <w:sz w:val="20"/>
                <w:szCs w:val="20"/>
                <w:lang w:eastAsia="ru-RU"/>
              </w:rPr>
              <w:t>Еср</w:t>
            </w:r>
            <w:proofErr w:type="spellEnd"/>
            <w:r w:rsidRPr="009854ED">
              <w:rPr>
                <w:rFonts w:ascii="Times New Roman" w:eastAsia="Times New Roman" w:hAnsi="Times New Roman"/>
                <w:sz w:val="20"/>
                <w:szCs w:val="20"/>
                <w:lang w:eastAsia="ru-RU"/>
              </w:rPr>
              <w:t xml:space="preserve"> – средний объем кассовых расходов </w:t>
            </w:r>
            <w:r w:rsidR="00BE7722">
              <w:rPr>
                <w:rFonts w:ascii="Times New Roman" w:hAnsi="Times New Roman"/>
                <w:sz w:val="20"/>
                <w:szCs w:val="20"/>
              </w:rPr>
              <w:t>главного распорядителя бюджетных средств</w:t>
            </w:r>
            <w:r w:rsidR="00BE7722"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за I</w:t>
            </w:r>
            <w:r w:rsidR="00097148">
              <w:rPr>
                <w:rFonts w:ascii="Times New Roman" w:eastAsia="Times New Roman" w:hAnsi="Times New Roman"/>
                <w:sz w:val="20"/>
                <w:szCs w:val="20"/>
                <w:lang w:eastAsia="ru-RU"/>
              </w:rPr>
              <w:t xml:space="preserve"> </w:t>
            </w:r>
            <w:r w:rsidR="002A6BCD">
              <w:rPr>
                <w:rFonts w:ascii="Times New Roman" w:eastAsia="Times New Roman" w:hAnsi="Times New Roman"/>
                <w:sz w:val="20"/>
                <w:szCs w:val="20"/>
                <w:lang w:eastAsia="ru-RU"/>
              </w:rPr>
              <w:t>–</w:t>
            </w:r>
            <w:r w:rsidR="00097148">
              <w:rPr>
                <w:rFonts w:ascii="Times New Roman" w:eastAsia="Times New Roman" w:hAnsi="Times New Roman"/>
                <w:sz w:val="20"/>
                <w:szCs w:val="20"/>
                <w:lang w:eastAsia="ru-RU"/>
              </w:rPr>
              <w:t xml:space="preserve"> III кварталы </w:t>
            </w:r>
            <w:r w:rsidRPr="009854ED">
              <w:rPr>
                <w:rFonts w:ascii="Times New Roman" w:eastAsia="Times New Roman" w:hAnsi="Times New Roman"/>
                <w:sz w:val="20"/>
                <w:szCs w:val="20"/>
                <w:lang w:eastAsia="ru-RU"/>
              </w:rPr>
              <w:t>отчетного финансового года</w:t>
            </w:r>
          </w:p>
        </w:tc>
        <w:tc>
          <w:tcPr>
            <w:tcW w:w="776"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Отчет об исполнении расходов бюджета </w:t>
            </w:r>
            <w:r>
              <w:rPr>
                <w:rFonts w:ascii="Times New Roman" w:eastAsia="Times New Roman" w:hAnsi="Times New Roman"/>
                <w:sz w:val="20"/>
                <w:szCs w:val="20"/>
                <w:lang w:eastAsia="ru-RU"/>
              </w:rPr>
              <w:t xml:space="preserve">города </w:t>
            </w:r>
            <w:r w:rsidRPr="009854ED">
              <w:rPr>
                <w:rFonts w:ascii="Times New Roman" w:eastAsia="Times New Roman" w:hAnsi="Times New Roman"/>
                <w:sz w:val="20"/>
                <w:szCs w:val="20"/>
                <w:lang w:eastAsia="ru-RU"/>
              </w:rPr>
              <w:t xml:space="preserve">поквартально нарастающим итогом в разрезе </w:t>
            </w:r>
            <w:r w:rsidR="00885224">
              <w:rPr>
                <w:rFonts w:ascii="Times New Roman" w:hAnsi="Times New Roman"/>
                <w:sz w:val="20"/>
                <w:szCs w:val="20"/>
              </w:rPr>
              <w:t>главных распорядителей бюджетных средств</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204D5E" w:rsidRPr="009854ED" w:rsidRDefault="00204D5E" w:rsidP="008D07C2">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Показатель выявляет концентрацию расходов </w:t>
            </w:r>
            <w:r w:rsidR="00BE7722">
              <w:rPr>
                <w:rFonts w:ascii="Times New Roman" w:hAnsi="Times New Roman"/>
                <w:sz w:val="20"/>
                <w:szCs w:val="20"/>
              </w:rPr>
              <w:t>главного распорядителя бюджетных средств</w:t>
            </w:r>
            <w:r w:rsidR="00BE7722"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в IV квартале отчетного финансового года.</w:t>
            </w:r>
            <w:r w:rsidRPr="009854ED">
              <w:rPr>
                <w:rFonts w:ascii="Times New Roman" w:eastAsia="Times New Roman" w:hAnsi="Times New Roman"/>
                <w:sz w:val="20"/>
                <w:szCs w:val="20"/>
                <w:lang w:eastAsia="ru-RU"/>
              </w:rPr>
              <w:br w:type="page"/>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Целевым ориентиром для </w:t>
            </w:r>
            <w:r w:rsidR="00BE7722">
              <w:rPr>
                <w:rFonts w:ascii="Times New Roman" w:hAnsi="Times New Roman"/>
                <w:sz w:val="20"/>
                <w:szCs w:val="20"/>
              </w:rPr>
              <w:t>главного распорядителя бюджетных средств</w:t>
            </w:r>
            <w:r w:rsidR="00BE7722"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является значение п</w:t>
            </w:r>
            <w:r w:rsidR="00097148">
              <w:rPr>
                <w:rFonts w:ascii="Times New Roman" w:eastAsia="Times New Roman" w:hAnsi="Times New Roman"/>
                <w:sz w:val="20"/>
                <w:szCs w:val="20"/>
                <w:lang w:eastAsia="ru-RU"/>
              </w:rPr>
              <w:t>оказателя, не превосходящее 25%</w:t>
            </w:r>
            <w:r w:rsidRPr="009854ED">
              <w:rPr>
                <w:rFonts w:ascii="Times New Roman" w:eastAsia="Times New Roman" w:hAnsi="Times New Roman"/>
                <w:sz w:val="20"/>
                <w:szCs w:val="20"/>
                <w:lang w:eastAsia="ru-RU"/>
              </w:rPr>
              <w:br w:type="page"/>
              <w:t>  </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6</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P&gt;100%</w:t>
            </w:r>
          </w:p>
        </w:tc>
        <w:tc>
          <w:tcPr>
            <w:tcW w:w="776" w:type="dxa"/>
            <w:vMerge/>
            <w:shd w:val="clear" w:color="auto" w:fill="FFFFFF"/>
            <w:noWrap/>
          </w:tcPr>
          <w:p w:rsidR="00204D5E" w:rsidRPr="009854ED" w:rsidRDefault="00204D5E" w:rsidP="00A22380">
            <w:pP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80%≤P≤100%</w:t>
            </w:r>
          </w:p>
        </w:tc>
        <w:tc>
          <w:tcPr>
            <w:tcW w:w="776" w:type="dxa"/>
            <w:vMerge/>
            <w:shd w:val="clear" w:color="auto" w:fill="FFFFFF"/>
            <w:noWrap/>
          </w:tcPr>
          <w:p w:rsidR="00204D5E" w:rsidRPr="009854ED" w:rsidRDefault="00204D5E" w:rsidP="00A22380">
            <w:pP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60%≤P&lt;80%</w:t>
            </w:r>
          </w:p>
        </w:tc>
        <w:tc>
          <w:tcPr>
            <w:tcW w:w="776" w:type="dxa"/>
            <w:vMerge/>
            <w:shd w:val="clear" w:color="auto" w:fill="FFFFFF"/>
            <w:noWrap/>
          </w:tcPr>
          <w:p w:rsidR="00204D5E" w:rsidRPr="009854ED" w:rsidRDefault="00204D5E" w:rsidP="00A22380">
            <w:pP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40%≤P&lt;60%</w:t>
            </w:r>
          </w:p>
        </w:tc>
        <w:tc>
          <w:tcPr>
            <w:tcW w:w="776" w:type="dxa"/>
            <w:vMerge/>
            <w:shd w:val="clear" w:color="auto" w:fill="FFFFFF"/>
            <w:noWrap/>
          </w:tcPr>
          <w:p w:rsidR="00204D5E" w:rsidRPr="009854ED" w:rsidRDefault="00204D5E" w:rsidP="00A22380">
            <w:pP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25%≤P&lt;40%</w:t>
            </w:r>
          </w:p>
        </w:tc>
        <w:tc>
          <w:tcPr>
            <w:tcW w:w="776" w:type="dxa"/>
            <w:vMerge/>
            <w:shd w:val="clear" w:color="auto" w:fill="FFFFFF"/>
            <w:noWrap/>
          </w:tcPr>
          <w:p w:rsidR="00204D5E" w:rsidRPr="009854ED" w:rsidRDefault="00204D5E" w:rsidP="00A22380">
            <w:pP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204D5E">
        <w:trPr>
          <w:trHeight w:val="269"/>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P&lt;25%</w:t>
            </w:r>
          </w:p>
        </w:tc>
        <w:tc>
          <w:tcPr>
            <w:tcW w:w="776" w:type="dxa"/>
            <w:vMerge/>
            <w:shd w:val="clear" w:color="auto" w:fill="FFFFFF"/>
            <w:noWrap/>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r>
      <w:tr w:rsidR="00204D5E" w:rsidRPr="009854ED" w:rsidTr="00A22380">
        <w:trPr>
          <w:trHeight w:val="3206"/>
        </w:trPr>
        <w:tc>
          <w:tcPr>
            <w:tcW w:w="4471" w:type="dxa"/>
            <w:vMerge w:val="restart"/>
            <w:shd w:val="clear" w:color="auto" w:fill="FFFFFF"/>
            <w:noWrap/>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2.3. Эффективность управления кредиторской задолженностью по расчетам с поставщиками и подрядчиками</w:t>
            </w:r>
          </w:p>
        </w:tc>
        <w:tc>
          <w:tcPr>
            <w:tcW w:w="3668" w:type="dxa"/>
            <w:shd w:val="clear" w:color="auto" w:fill="FFFFFF"/>
            <w:noWrap/>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K / E, где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K - объем кредиторской задолженности по расчетам с поставщиками и подрядчиками в отчетном финансовом году по состоянию на 01 января года, следующего за отчетным годом;</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E - кассовое исполнение расходов </w:t>
            </w:r>
            <w:r w:rsidR="003C6C6A">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p>
        </w:tc>
        <w:tc>
          <w:tcPr>
            <w:tcW w:w="776"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556" w:type="dxa"/>
            <w:vMerge w:val="restart"/>
            <w:shd w:val="clear" w:color="auto" w:fill="FFFFFF"/>
            <w:noWrap/>
          </w:tcPr>
          <w:p w:rsidR="00204D5E" w:rsidRPr="00BA5F9E" w:rsidRDefault="00204D5E" w:rsidP="00A22380">
            <w:pPr>
              <w:spacing w:after="0" w:line="240" w:lineRule="auto"/>
              <w:jc w:val="center"/>
              <w:rPr>
                <w:rFonts w:ascii="Times New Roman" w:eastAsia="Times New Roman" w:hAnsi="Times New Roman"/>
                <w:sz w:val="20"/>
                <w:szCs w:val="20"/>
                <w:lang w:eastAsia="ru-RU"/>
              </w:rPr>
            </w:pPr>
            <w:r w:rsidRPr="00DC7CF9">
              <w:rPr>
                <w:rFonts w:ascii="Times New Roman" w:eastAsia="Times New Roman" w:hAnsi="Times New Roman"/>
                <w:sz w:val="20"/>
                <w:szCs w:val="20"/>
                <w:lang w:eastAsia="ru-RU"/>
              </w:rPr>
              <w:t>Счет 030200000, строка 490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w:t>
            </w:r>
            <w:r w:rsidRPr="00BA5F9E">
              <w:rPr>
                <w:rFonts w:ascii="Times New Roman" w:eastAsia="Times New Roman" w:hAnsi="Times New Roman"/>
                <w:sz w:val="20"/>
                <w:szCs w:val="20"/>
                <w:lang w:eastAsia="ru-RU"/>
              </w:rPr>
              <w:t>ря 2010 г. № 191н</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BA5F9E">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BA5F9E">
              <w:rPr>
                <w:rFonts w:ascii="Times New Roman" w:eastAsia="Times New Roman" w:hAnsi="Times New Roman"/>
                <w:sz w:val="20"/>
                <w:szCs w:val="20"/>
                <w:lang w:eastAsia="ru-RU"/>
              </w:rPr>
              <w:t>годовая</w:t>
            </w:r>
            <w:proofErr w:type="gramEnd"/>
            <w:r w:rsidRPr="00BA5F9E">
              <w:rPr>
                <w:rFonts w:ascii="Times New Roman" w:eastAsia="Times New Roman" w:hAnsi="Times New Roman"/>
                <w:sz w:val="20"/>
                <w:szCs w:val="20"/>
                <w:lang w:eastAsia="ru-RU"/>
              </w:rPr>
              <w:t>) код 000 0000 0000000 000 200</w:t>
            </w:r>
          </w:p>
        </w:tc>
        <w:tc>
          <w:tcPr>
            <w:tcW w:w="2277" w:type="dxa"/>
            <w:vMerge w:val="restart"/>
            <w:shd w:val="clear" w:color="auto" w:fill="FFFFFF"/>
            <w:noWrap/>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Негативным считается факт накопления значительного объема</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кредиторской задолженности по расчетам с поставщиками и подрядчиками в отчетном финансовом году по состоянию на  </w:t>
            </w:r>
            <w:r w:rsidR="00097148">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 xml:space="preserve">1 января года, следующего за отчетным, по отношению к кассовому исполнению расходов </w:t>
            </w:r>
            <w:r w:rsidR="003C6C6A">
              <w:rPr>
                <w:rFonts w:ascii="Times New Roman" w:hAnsi="Times New Roman"/>
                <w:sz w:val="20"/>
                <w:szCs w:val="20"/>
              </w:rPr>
              <w:t>главного распорядителя бюджетных средств</w:t>
            </w:r>
            <w:r w:rsidR="003C6C6A"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в отчетном финансовом году</w:t>
            </w:r>
            <w:proofErr w:type="gramEnd"/>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5</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tcPr>
          <w:p w:rsidR="00204D5E" w:rsidRPr="009854ED" w:rsidRDefault="00204D5E"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5%&lt;P≤10%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tcPr>
          <w:p w:rsidR="00204D5E" w:rsidRPr="009854ED" w:rsidRDefault="00204D5E"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2%&lt;P≤5%</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tcPr>
          <w:p w:rsidR="00204D5E" w:rsidRPr="009854ED" w:rsidRDefault="00204D5E"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1%&lt;P≤2%</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tcPr>
          <w:p w:rsidR="00204D5E" w:rsidRPr="009854ED" w:rsidRDefault="00204D5E"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0,5%&lt;P≤1%</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tcPr>
          <w:p w:rsidR="00204D5E" w:rsidRPr="009854ED" w:rsidRDefault="00204D5E"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2A6BCD">
        <w:trPr>
          <w:trHeight w:val="20"/>
        </w:trPr>
        <w:tc>
          <w:tcPr>
            <w:tcW w:w="4471" w:type="dxa"/>
            <w:vMerge/>
            <w:tcBorders>
              <w:bottom w:val="single" w:sz="4" w:space="0" w:color="auto"/>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tcBorders>
              <w:bottom w:val="single" w:sz="4" w:space="0" w:color="auto"/>
            </w:tcBorders>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P≤0,5%</w:t>
            </w:r>
          </w:p>
        </w:tc>
        <w:tc>
          <w:tcPr>
            <w:tcW w:w="776" w:type="dxa"/>
            <w:vMerge/>
            <w:tcBorders>
              <w:bottom w:val="single" w:sz="4" w:space="0" w:color="auto"/>
            </w:tcBorders>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tcBorders>
              <w:bottom w:val="single" w:sz="4" w:space="0" w:color="auto"/>
            </w:tcBorders>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tcBorders>
              <w:bottom w:val="single" w:sz="4" w:space="0" w:color="auto"/>
            </w:tcBorders>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2277" w:type="dxa"/>
            <w:vMerge/>
            <w:tcBorders>
              <w:bottom w:val="single" w:sz="4" w:space="0" w:color="auto"/>
            </w:tcBorders>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tcBorders>
              <w:bottom w:val="single" w:sz="4" w:space="0" w:color="auto"/>
            </w:tcBorders>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2A6BCD">
        <w:trPr>
          <w:trHeight w:val="20"/>
        </w:trPr>
        <w:tc>
          <w:tcPr>
            <w:tcW w:w="4471" w:type="dxa"/>
            <w:vMerge w:val="restart"/>
            <w:tcBorders>
              <w:bottom w:val="nil"/>
            </w:tcBorders>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2.4. Эффективность управления кредиторской задолженностью по расчетам по платежам в бюджеты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tcBorders>
              <w:bottom w:val="nil"/>
            </w:tcBorders>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 = 100 </w:t>
            </w:r>
            <w:proofErr w:type="spellStart"/>
            <w:r>
              <w:rPr>
                <w:rFonts w:ascii="Times New Roman" w:eastAsia="Times New Roman" w:hAnsi="Times New Roman"/>
                <w:sz w:val="20"/>
                <w:szCs w:val="20"/>
                <w:lang w:eastAsia="ru-RU"/>
              </w:rPr>
              <w:t>х</w:t>
            </w:r>
            <w:proofErr w:type="spellEnd"/>
            <w:proofErr w:type="gramStart"/>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Е, где</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К – объем кредиторской задолженности по расчетам по платежам в бюджеты в отчетном финансовом году по состоянию на </w:t>
            </w:r>
            <w:r w:rsidR="00097148">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1 января года, следующего за отчетным годом</w:t>
            </w:r>
            <w:r>
              <w:rPr>
                <w:rFonts w:ascii="Times New Roman" w:eastAsia="Times New Roman" w:hAnsi="Times New Roman"/>
                <w:sz w:val="20"/>
                <w:szCs w:val="20"/>
                <w:lang w:eastAsia="ru-RU"/>
              </w:rPr>
              <w:t>;</w:t>
            </w:r>
          </w:p>
          <w:p w:rsidR="002A6BCD" w:rsidRDefault="002A6BCD"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Е - кассовое исполнение расходов </w:t>
            </w:r>
            <w:r w:rsidR="003C6C6A">
              <w:rPr>
                <w:rFonts w:ascii="Times New Roman" w:hAnsi="Times New Roman"/>
                <w:sz w:val="20"/>
                <w:szCs w:val="20"/>
              </w:rPr>
              <w:t>главного распорядителя бюджетных средств</w:t>
            </w:r>
            <w:r w:rsidR="003C6C6A"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в отчетном </w:t>
            </w:r>
            <w:r>
              <w:rPr>
                <w:rFonts w:ascii="Times New Roman" w:eastAsia="Times New Roman" w:hAnsi="Times New Roman"/>
                <w:sz w:val="20"/>
                <w:szCs w:val="20"/>
                <w:lang w:eastAsia="ru-RU"/>
              </w:rPr>
              <w:t>ф</w:t>
            </w:r>
            <w:r w:rsidRPr="009854ED">
              <w:rPr>
                <w:rFonts w:ascii="Times New Roman" w:eastAsia="Times New Roman" w:hAnsi="Times New Roman"/>
                <w:sz w:val="20"/>
                <w:szCs w:val="20"/>
                <w:lang w:eastAsia="ru-RU"/>
              </w:rPr>
              <w:t>инансовом году</w:t>
            </w:r>
          </w:p>
        </w:tc>
        <w:tc>
          <w:tcPr>
            <w:tcW w:w="776" w:type="dxa"/>
            <w:vMerge w:val="restart"/>
            <w:tcBorders>
              <w:bottom w:val="nil"/>
            </w:tcBorders>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tcBorders>
              <w:bottom w:val="nil"/>
            </w:tcBorders>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tcBorders>
              <w:bottom w:val="nil"/>
            </w:tcBorders>
            <w:shd w:val="clear" w:color="auto" w:fill="FFFFFF"/>
          </w:tcPr>
          <w:p w:rsidR="00204D5E" w:rsidRPr="00292C59" w:rsidRDefault="00204D5E" w:rsidP="00A22380">
            <w:pPr>
              <w:spacing w:after="0" w:line="240" w:lineRule="auto"/>
              <w:jc w:val="center"/>
              <w:rPr>
                <w:rFonts w:ascii="Times New Roman" w:eastAsia="Times New Roman" w:hAnsi="Times New Roman"/>
                <w:sz w:val="20"/>
                <w:szCs w:val="20"/>
                <w:lang w:eastAsia="ru-RU"/>
              </w:rPr>
            </w:pPr>
            <w:r w:rsidRPr="00292C59">
              <w:rPr>
                <w:rFonts w:ascii="Times New Roman" w:eastAsia="Times New Roman" w:hAnsi="Times New Roman"/>
                <w:sz w:val="20"/>
                <w:szCs w:val="20"/>
                <w:lang w:eastAsia="ru-RU"/>
              </w:rPr>
              <w:t xml:space="preserve">Счет 030300000, строка 510 Баланса главного распорядителя, распорядителя, получателя бюджетных средств, главного администратора, администратора источников </w:t>
            </w:r>
            <w:r w:rsidRPr="00292C59">
              <w:rPr>
                <w:rFonts w:ascii="Times New Roman" w:eastAsia="Times New Roman" w:hAnsi="Times New Roman"/>
                <w:sz w:val="20"/>
                <w:szCs w:val="20"/>
                <w:lang w:eastAsia="ru-RU"/>
              </w:rPr>
              <w:lastRenderedPageBreak/>
              <w:t>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 № 191н</w:t>
            </w:r>
          </w:p>
          <w:p w:rsidR="00204D5E" w:rsidRPr="00801F7D" w:rsidRDefault="00204D5E" w:rsidP="00A22380">
            <w:pPr>
              <w:spacing w:after="0" w:line="240" w:lineRule="auto"/>
              <w:jc w:val="center"/>
              <w:rPr>
                <w:rFonts w:ascii="Times New Roman" w:eastAsia="Times New Roman" w:hAnsi="Times New Roman"/>
                <w:sz w:val="20"/>
                <w:szCs w:val="20"/>
                <w:highlight w:val="yellow"/>
                <w:lang w:eastAsia="ru-RU"/>
              </w:rPr>
            </w:pPr>
            <w:r w:rsidRPr="00292C59">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292C59">
              <w:rPr>
                <w:rFonts w:ascii="Times New Roman" w:eastAsia="Times New Roman" w:hAnsi="Times New Roman"/>
                <w:sz w:val="20"/>
                <w:szCs w:val="20"/>
                <w:lang w:eastAsia="ru-RU"/>
              </w:rPr>
              <w:t>годовая</w:t>
            </w:r>
            <w:proofErr w:type="gramEnd"/>
            <w:r w:rsidRPr="00292C59">
              <w:rPr>
                <w:rFonts w:ascii="Times New Roman" w:eastAsia="Times New Roman" w:hAnsi="Times New Roman"/>
                <w:sz w:val="20"/>
                <w:szCs w:val="20"/>
                <w:lang w:eastAsia="ru-RU"/>
              </w:rPr>
              <w:t>) код 000 0000 0000000 000 200</w:t>
            </w:r>
          </w:p>
        </w:tc>
        <w:tc>
          <w:tcPr>
            <w:tcW w:w="2277" w:type="dxa"/>
            <w:vMerge w:val="restart"/>
            <w:tcBorders>
              <w:bottom w:val="nil"/>
            </w:tcBorders>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Негативным считается факт накопления значительного объем</w:t>
            </w:r>
            <w:r>
              <w:rPr>
                <w:rFonts w:ascii="Times New Roman" w:eastAsia="Times New Roman" w:hAnsi="Times New Roman"/>
                <w:sz w:val="20"/>
                <w:szCs w:val="20"/>
                <w:lang w:eastAsia="ru-RU"/>
              </w:rPr>
              <w:t>а</w:t>
            </w:r>
            <w:r w:rsidRPr="009854ED">
              <w:rPr>
                <w:rFonts w:ascii="Times New Roman" w:eastAsia="Times New Roman" w:hAnsi="Times New Roman"/>
                <w:sz w:val="20"/>
                <w:szCs w:val="20"/>
                <w:lang w:eastAsia="ru-RU"/>
              </w:rPr>
              <w:t xml:space="preserve"> кредиторской задолженности по платежам в бюджеты в отчетном финансовом году по состоянию на </w:t>
            </w:r>
            <w:r w:rsidR="00097148">
              <w:rPr>
                <w:rFonts w:ascii="Times New Roman" w:eastAsia="Times New Roman" w:hAnsi="Times New Roman"/>
                <w:sz w:val="20"/>
                <w:szCs w:val="20"/>
                <w:lang w:eastAsia="ru-RU"/>
              </w:rPr>
              <w:lastRenderedPageBreak/>
              <w:t>0</w:t>
            </w:r>
            <w:r w:rsidRPr="009854ED">
              <w:rPr>
                <w:rFonts w:ascii="Times New Roman" w:eastAsia="Times New Roman" w:hAnsi="Times New Roman"/>
                <w:sz w:val="20"/>
                <w:szCs w:val="20"/>
                <w:lang w:eastAsia="ru-RU"/>
              </w:rPr>
              <w:t xml:space="preserve">1 января года, следующего за отчетным, по отношению к кассовому исполнению расходов </w:t>
            </w:r>
            <w:r w:rsidR="003C6C6A">
              <w:rPr>
                <w:rFonts w:ascii="Times New Roman" w:hAnsi="Times New Roman"/>
                <w:sz w:val="20"/>
                <w:szCs w:val="20"/>
              </w:rPr>
              <w:t>главного распорядителя бюджетных средств</w:t>
            </w:r>
            <w:r w:rsidR="003C6C6A" w:rsidRPr="009854ED">
              <w:rPr>
                <w:rFonts w:ascii="Times New Roman" w:eastAsia="Times New Roman" w:hAnsi="Times New Roman"/>
                <w:sz w:val="20"/>
                <w:szCs w:val="20"/>
                <w:lang w:eastAsia="ru-RU"/>
              </w:rPr>
              <w:t xml:space="preserve"> </w:t>
            </w:r>
            <w:r w:rsidR="00044FC8">
              <w:rPr>
                <w:rFonts w:ascii="Times New Roman" w:eastAsia="Times New Roman" w:hAnsi="Times New Roman"/>
                <w:sz w:val="20"/>
                <w:szCs w:val="20"/>
                <w:lang w:eastAsia="ru-RU"/>
              </w:rPr>
              <w:t>в отчетном финансовом году</w:t>
            </w:r>
            <w:proofErr w:type="gramEnd"/>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tcBorders>
              <w:bottom w:val="nil"/>
            </w:tcBorders>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5</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2A6BCD">
        <w:trPr>
          <w:trHeight w:val="20"/>
        </w:trPr>
        <w:tc>
          <w:tcPr>
            <w:tcW w:w="4471" w:type="dxa"/>
            <w:vMerge/>
            <w:tcBorders>
              <w:top w:val="nil"/>
            </w:tcBorders>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tcBorders>
              <w:top w:val="nil"/>
            </w:tcBorders>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w:t>
            </w:r>
          </w:p>
        </w:tc>
        <w:tc>
          <w:tcPr>
            <w:tcW w:w="776" w:type="dxa"/>
            <w:vMerge/>
            <w:tcBorders>
              <w:top w:val="nil"/>
            </w:tcBorders>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tcBorders>
              <w:top w:val="nil"/>
            </w:tcBorders>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tcBorders>
              <w:top w:val="nil"/>
            </w:tcBorders>
            <w:shd w:val="clear" w:color="auto" w:fill="FFFFFF"/>
          </w:tcPr>
          <w:p w:rsidR="00204D5E" w:rsidRPr="009854ED" w:rsidRDefault="00204D5E" w:rsidP="00A22380">
            <w:pPr>
              <w:jc w:val="center"/>
              <w:rPr>
                <w:rFonts w:ascii="Times New Roman" w:eastAsia="Times New Roman" w:hAnsi="Times New Roman"/>
                <w:color w:val="000000"/>
                <w:sz w:val="20"/>
                <w:szCs w:val="20"/>
                <w:lang w:eastAsia="ru-RU"/>
              </w:rPr>
            </w:pPr>
          </w:p>
        </w:tc>
        <w:tc>
          <w:tcPr>
            <w:tcW w:w="2277" w:type="dxa"/>
            <w:vMerge/>
            <w:tcBorders>
              <w:top w:val="nil"/>
            </w:tcBorders>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tcBorders>
              <w:top w:val="nil"/>
            </w:tcBorders>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5%&lt;P≤10%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2%&lt;P≤5%</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1%&lt;P≤2%</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0,5%&lt;P≤1%</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P≤0,5%</w:t>
            </w:r>
          </w:p>
        </w:tc>
        <w:tc>
          <w:tcPr>
            <w:tcW w:w="77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jc w:val="center"/>
              <w:rPr>
                <w:rFonts w:ascii="Times New Roman" w:eastAsia="Times New Roman" w:hAnsi="Times New Roman"/>
                <w:color w:val="000000"/>
                <w:sz w:val="20"/>
                <w:szCs w:val="20"/>
                <w:lang w:eastAsia="ru-RU"/>
              </w:rPr>
            </w:pPr>
          </w:p>
        </w:tc>
        <w:tc>
          <w:tcPr>
            <w:tcW w:w="2277"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2.5. Эффективность использования бюджетных средств, выделенных на реализацию </w:t>
            </w:r>
            <w:r w:rsidRPr="0090350C">
              <w:rPr>
                <w:rFonts w:ascii="Times New Roman" w:eastAsia="Times New Roman" w:hAnsi="Times New Roman"/>
                <w:sz w:val="20"/>
                <w:szCs w:val="20"/>
                <w:lang w:eastAsia="ru-RU"/>
              </w:rPr>
              <w:t xml:space="preserve">муниципальных целевых и ведомственных </w:t>
            </w:r>
            <w:r w:rsidR="00C44D43">
              <w:rPr>
                <w:rFonts w:ascii="Times New Roman" w:eastAsia="Times New Roman" w:hAnsi="Times New Roman"/>
                <w:sz w:val="20"/>
                <w:szCs w:val="20"/>
                <w:lang w:eastAsia="ru-RU"/>
              </w:rPr>
              <w:t xml:space="preserve">(отраслевых) муниципальных </w:t>
            </w:r>
            <w:r w:rsidRPr="0090350C">
              <w:rPr>
                <w:rFonts w:ascii="Times New Roman" w:eastAsia="Times New Roman" w:hAnsi="Times New Roman"/>
                <w:sz w:val="20"/>
                <w:szCs w:val="20"/>
                <w:lang w:eastAsia="ru-RU"/>
              </w:rPr>
              <w:t>целевых программ города Ставрополя за отчетный финансовый год</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Экцп=100</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w:t>
            </w:r>
            <w:proofErr w:type="spellStart"/>
            <w:proofErr w:type="gramStart"/>
            <w:r w:rsidRPr="009854ED">
              <w:rPr>
                <w:rFonts w:ascii="Times New Roman" w:eastAsia="Times New Roman" w:hAnsi="Times New Roman"/>
                <w:sz w:val="20"/>
                <w:szCs w:val="20"/>
                <w:lang w:eastAsia="ru-RU"/>
              </w:rPr>
              <w:t>S</w:t>
            </w:r>
            <w:proofErr w:type="gramEnd"/>
            <w:r w:rsidRPr="009854ED">
              <w:rPr>
                <w:rFonts w:ascii="Times New Roman" w:eastAsia="Times New Roman" w:hAnsi="Times New Roman"/>
                <w:sz w:val="20"/>
                <w:szCs w:val="20"/>
                <w:lang w:eastAsia="ru-RU"/>
              </w:rPr>
              <w:t>исп</w:t>
            </w:r>
            <w:proofErr w:type="spellEnd"/>
            <w:r w:rsidRPr="009854ED">
              <w:rPr>
                <w:rFonts w:ascii="Times New Roman" w:eastAsia="Times New Roman" w:hAnsi="Times New Roman"/>
                <w:sz w:val="20"/>
                <w:szCs w:val="20"/>
                <w:lang w:eastAsia="ru-RU"/>
              </w:rPr>
              <w:t xml:space="preserve"> / S), где</w:t>
            </w: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S</w:t>
            </w:r>
            <w:proofErr w:type="gramEnd"/>
            <w:r w:rsidRPr="009854ED">
              <w:rPr>
                <w:rFonts w:ascii="Times New Roman" w:eastAsia="Times New Roman" w:hAnsi="Times New Roman"/>
                <w:sz w:val="20"/>
                <w:szCs w:val="20"/>
                <w:lang w:eastAsia="ru-RU"/>
              </w:rPr>
              <w:t>исп</w:t>
            </w:r>
            <w:proofErr w:type="spellEnd"/>
            <w:r w:rsidRPr="009854E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noBreakHyphen/>
            </w:r>
            <w:r w:rsidRPr="009854ED">
              <w:rPr>
                <w:rFonts w:ascii="Times New Roman" w:eastAsia="Times New Roman" w:hAnsi="Times New Roman"/>
                <w:sz w:val="20"/>
                <w:szCs w:val="20"/>
                <w:lang w:eastAsia="ru-RU"/>
              </w:rPr>
              <w:t xml:space="preserve"> кассовые расходы </w:t>
            </w:r>
            <w:r w:rsidR="0062641F">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на реализацию </w:t>
            </w:r>
            <w:r w:rsidRPr="0090350C">
              <w:rPr>
                <w:rFonts w:ascii="Times New Roman" w:eastAsia="Times New Roman" w:hAnsi="Times New Roman"/>
                <w:sz w:val="20"/>
                <w:szCs w:val="20"/>
                <w:lang w:eastAsia="ru-RU"/>
              </w:rPr>
              <w:t xml:space="preserve">муниципальных целевых и ведомственных целевых программ города Ставрополя </w:t>
            </w:r>
            <w:r w:rsidRPr="009854ED">
              <w:rPr>
                <w:rFonts w:ascii="Times New Roman" w:eastAsia="Times New Roman" w:hAnsi="Times New Roman"/>
                <w:sz w:val="20"/>
                <w:szCs w:val="20"/>
                <w:lang w:eastAsia="ru-RU"/>
              </w:rPr>
              <w:t xml:space="preserve">в отчетном финансовом году;                                                                                                                                                                                  S - объем бюджетных ассигнований </w:t>
            </w:r>
            <w:r w:rsidR="0062641F">
              <w:rPr>
                <w:rFonts w:ascii="Times New Roman" w:hAnsi="Times New Roman"/>
                <w:sz w:val="20"/>
                <w:szCs w:val="20"/>
              </w:rPr>
              <w:t>главного распорядителя бюджетных средств</w:t>
            </w:r>
            <w:r w:rsidR="0062641F"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в отчетном финансовом году на реализацию </w:t>
            </w:r>
            <w:r>
              <w:rPr>
                <w:rFonts w:ascii="Times New Roman" w:eastAsia="Times New Roman" w:hAnsi="Times New Roman"/>
                <w:sz w:val="20"/>
                <w:szCs w:val="20"/>
                <w:lang w:eastAsia="ru-RU"/>
              </w:rPr>
              <w:t>муниципальных</w:t>
            </w:r>
            <w:r w:rsidRPr="009854ED">
              <w:rPr>
                <w:rFonts w:ascii="Times New Roman" w:eastAsia="Times New Roman" w:hAnsi="Times New Roman"/>
                <w:sz w:val="20"/>
                <w:szCs w:val="20"/>
                <w:lang w:eastAsia="ru-RU"/>
              </w:rPr>
              <w:t xml:space="preserve"> целевых программ </w:t>
            </w:r>
          </w:p>
        </w:tc>
        <w:tc>
          <w:tcPr>
            <w:tcW w:w="776"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shd w:val="clear" w:color="auto" w:fill="FFFFFF"/>
          </w:tcPr>
          <w:p w:rsidR="00204D5E" w:rsidRPr="002A6BCD" w:rsidRDefault="00204D5E" w:rsidP="00A22380">
            <w:pPr>
              <w:spacing w:after="0" w:line="240" w:lineRule="auto"/>
              <w:jc w:val="center"/>
              <w:rPr>
                <w:rFonts w:ascii="Times New Roman" w:eastAsia="Times New Roman" w:hAnsi="Times New Roman"/>
                <w:color w:val="0D0D0D" w:themeColor="text1" w:themeTint="F2"/>
                <w:sz w:val="20"/>
                <w:szCs w:val="20"/>
                <w:lang w:eastAsia="ru-RU"/>
              </w:rPr>
            </w:pPr>
            <w:r w:rsidRPr="003E568F">
              <w:rPr>
                <w:rFonts w:ascii="Times New Roman" w:eastAsia="Times New Roman" w:hAnsi="Times New Roman"/>
                <w:color w:val="0D0D0D" w:themeColor="text1" w:themeTint="F2"/>
                <w:sz w:val="20"/>
                <w:szCs w:val="20"/>
                <w:lang w:eastAsia="ru-RU"/>
              </w:rPr>
              <w:t>Сведени</w:t>
            </w:r>
            <w:r w:rsidR="00097148" w:rsidRPr="003E568F">
              <w:rPr>
                <w:rFonts w:ascii="Times New Roman" w:eastAsia="Times New Roman" w:hAnsi="Times New Roman"/>
                <w:color w:val="0D0D0D" w:themeColor="text1" w:themeTint="F2"/>
                <w:sz w:val="20"/>
                <w:szCs w:val="20"/>
                <w:lang w:eastAsia="ru-RU"/>
              </w:rPr>
              <w:t xml:space="preserve">я по форме согласно приложению </w:t>
            </w:r>
            <w:r w:rsidRPr="003E568F">
              <w:rPr>
                <w:rFonts w:ascii="Times New Roman" w:eastAsia="Times New Roman" w:hAnsi="Times New Roman"/>
                <w:color w:val="0D0D0D" w:themeColor="text1" w:themeTint="F2"/>
                <w:sz w:val="20"/>
                <w:szCs w:val="20"/>
                <w:lang w:eastAsia="ru-RU"/>
              </w:rPr>
              <w:t xml:space="preserve">1 к </w:t>
            </w:r>
            <w:r w:rsidRPr="002A6BCD">
              <w:rPr>
                <w:rFonts w:ascii="Times New Roman" w:eastAsia="Times New Roman" w:hAnsi="Times New Roman"/>
                <w:color w:val="0D0D0D" w:themeColor="text1" w:themeTint="F2"/>
                <w:sz w:val="20"/>
                <w:szCs w:val="20"/>
                <w:lang w:eastAsia="ru-RU"/>
              </w:rPr>
              <w:t>Положению</w:t>
            </w:r>
            <w:r w:rsidR="002A6BCD" w:rsidRPr="002A6BCD">
              <w:rPr>
                <w:rFonts w:ascii="Times New Roman" w:eastAsia="Times New Roman" w:hAnsi="Times New Roman"/>
                <w:color w:val="0D0D0D" w:themeColor="text1" w:themeTint="F2"/>
                <w:sz w:val="20"/>
                <w:szCs w:val="20"/>
                <w:lang w:eastAsia="ru-RU"/>
              </w:rPr>
              <w:t xml:space="preserve">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 (далее – Положение)</w:t>
            </w:r>
          </w:p>
          <w:p w:rsidR="00204D5E" w:rsidRPr="003E568F" w:rsidRDefault="00204D5E" w:rsidP="00A22380">
            <w:pPr>
              <w:spacing w:after="0" w:line="240" w:lineRule="auto"/>
              <w:rPr>
                <w:rFonts w:ascii="Arial" w:eastAsia="Times New Roman" w:hAnsi="Arial"/>
                <w:color w:val="0D0D0D" w:themeColor="text1" w:themeTint="F2"/>
                <w:sz w:val="20"/>
                <w:szCs w:val="20"/>
                <w:lang w:eastAsia="ru-RU"/>
              </w:rPr>
            </w:pPr>
            <w:r w:rsidRPr="003E568F">
              <w:rPr>
                <w:rFonts w:ascii="Arial" w:eastAsia="Times New Roman" w:hAnsi="Arial"/>
                <w:color w:val="0D0D0D" w:themeColor="text1" w:themeTint="F2"/>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lastRenderedPageBreak/>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Arial" w:eastAsia="Times New Roman" w:hAnsi="Arial"/>
                <w:sz w:val="20"/>
                <w:szCs w:val="20"/>
                <w:lang w:eastAsia="ru-RU"/>
              </w:rPr>
              <w:t> </w:t>
            </w:r>
          </w:p>
        </w:tc>
        <w:tc>
          <w:tcPr>
            <w:tcW w:w="2277"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Данный показатель характеризует эффективность использования бюджетных средств, направленных в отчетном финансовом году на реализацию </w:t>
            </w:r>
            <w:r w:rsidRPr="0090350C">
              <w:rPr>
                <w:rFonts w:ascii="Times New Roman" w:eastAsia="Times New Roman" w:hAnsi="Times New Roman"/>
                <w:sz w:val="20"/>
                <w:szCs w:val="20"/>
                <w:lang w:eastAsia="ru-RU"/>
              </w:rPr>
              <w:t>муниципальных целевых и ведомственных целевых программ</w:t>
            </w:r>
            <w:r>
              <w:rPr>
                <w:rFonts w:ascii="Times New Roman" w:eastAsia="Times New Roman" w:hAnsi="Times New Roman"/>
                <w:sz w:val="20"/>
                <w:szCs w:val="20"/>
                <w:lang w:eastAsia="ru-RU"/>
              </w:rPr>
              <w:t xml:space="preserve"> </w:t>
            </w:r>
            <w:r w:rsidRPr="0090350C">
              <w:rPr>
                <w:rFonts w:ascii="Times New Roman" w:eastAsia="Times New Roman" w:hAnsi="Times New Roman"/>
                <w:sz w:val="20"/>
                <w:szCs w:val="20"/>
                <w:lang w:eastAsia="ru-RU"/>
              </w:rPr>
              <w:t>города Ставрополя</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204D5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4</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≤50%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≤80%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80%&lt;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≤90%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90%&lt;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&lt;100%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184"/>
        </w:trPr>
        <w:tc>
          <w:tcPr>
            <w:tcW w:w="15188" w:type="dxa"/>
            <w:gridSpan w:val="7"/>
            <w:shd w:val="clear" w:color="auto" w:fill="FFFFFF"/>
          </w:tcPr>
          <w:p w:rsidR="00204D5E" w:rsidRPr="00097148" w:rsidRDefault="00204D5E" w:rsidP="00A22380">
            <w:pPr>
              <w:spacing w:after="0" w:line="240" w:lineRule="auto"/>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 xml:space="preserve">3. </w:t>
            </w:r>
            <w:r w:rsidRPr="00097148">
              <w:rPr>
                <w:rFonts w:ascii="Times New Roman" w:hAnsi="Times New Roman"/>
                <w:sz w:val="20"/>
                <w:szCs w:val="20"/>
              </w:rPr>
              <w:t>Исполнение бюджета города в части доходов</w:t>
            </w:r>
          </w:p>
        </w:tc>
      </w:tr>
      <w:tr w:rsidR="00204D5E" w:rsidRPr="009854ED" w:rsidTr="00A22380">
        <w:trPr>
          <w:trHeight w:val="20"/>
        </w:trPr>
        <w:tc>
          <w:tcPr>
            <w:tcW w:w="4471" w:type="dxa"/>
            <w:vMerge w:val="restart"/>
            <w:shd w:val="clear" w:color="auto" w:fill="FFFFFF"/>
            <w:noWrap/>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3.1. Отклонение кассового исполнения по доходам от прогноза по главному администратору доходов бюджета города</w:t>
            </w:r>
          </w:p>
          <w:p w:rsidR="00204D5E" w:rsidRPr="003E4626" w:rsidRDefault="00204D5E" w:rsidP="00A22380">
            <w:pPr>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3668" w:type="dxa"/>
            <w:shd w:val="clear" w:color="auto" w:fill="FFFFFF"/>
            <w:noWrap/>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100 </w:t>
            </w:r>
            <w:proofErr w:type="spellStart"/>
            <w:r w:rsidRPr="003E4626">
              <w:rPr>
                <w:rFonts w:ascii="Times New Roman" w:eastAsia="Times New Roman" w:hAnsi="Times New Roman"/>
                <w:sz w:val="20"/>
                <w:szCs w:val="20"/>
                <w:lang w:eastAsia="ru-RU"/>
              </w:rPr>
              <w:t>x</w:t>
            </w:r>
            <w:proofErr w:type="spellEnd"/>
            <w:r w:rsidRPr="003E4626">
              <w:rPr>
                <w:rFonts w:ascii="Times New Roman" w:eastAsia="Times New Roman" w:hAnsi="Times New Roman"/>
                <w:sz w:val="20"/>
                <w:szCs w:val="20"/>
                <w:lang w:eastAsia="ru-RU"/>
              </w:rPr>
              <w:t xml:space="preserve"> (1 -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w:t>
            </w: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если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&lt;=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100 </w:t>
            </w:r>
            <w:proofErr w:type="spellStart"/>
            <w:r w:rsidRPr="003E4626">
              <w:rPr>
                <w:rFonts w:ascii="Times New Roman" w:eastAsia="Times New Roman" w:hAnsi="Times New Roman"/>
                <w:sz w:val="20"/>
                <w:szCs w:val="20"/>
                <w:lang w:eastAsia="ru-RU"/>
              </w:rPr>
              <w:t>x</w:t>
            </w:r>
            <w:proofErr w:type="spellEnd"/>
            <w:r w:rsidRPr="003E4626">
              <w:rPr>
                <w:rFonts w:ascii="Times New Roman" w:eastAsia="Times New Roman" w:hAnsi="Times New Roman"/>
                <w:sz w:val="20"/>
                <w:szCs w:val="20"/>
                <w:lang w:eastAsia="ru-RU"/>
              </w:rPr>
              <w:t xml:space="preserve">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- 1), </w:t>
            </w: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если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&gt;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где</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 кассовое исполнение по доходам по главному администратору доходов бюджета города в отчетном финансовом году; </w:t>
            </w:r>
          </w:p>
          <w:p w:rsidR="00204D5E" w:rsidRPr="003E4626" w:rsidRDefault="00204D5E" w:rsidP="00A22380">
            <w:pPr>
              <w:spacing w:after="0" w:line="240" w:lineRule="auto"/>
              <w:rPr>
                <w:rFonts w:ascii="Times New Roman" w:eastAsia="Times New Roman" w:hAnsi="Times New Roman"/>
                <w:sz w:val="20"/>
                <w:szCs w:val="20"/>
                <w:lang w:eastAsia="ru-RU"/>
              </w:rPr>
            </w:pP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 прогноз поступлений доходов для главного администратора доходов бюджета города в отчетном финансовом году</w:t>
            </w:r>
          </w:p>
        </w:tc>
        <w:tc>
          <w:tcPr>
            <w:tcW w:w="776" w:type="dxa"/>
            <w:vMerge w:val="restart"/>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    %    </w:t>
            </w:r>
          </w:p>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204D5E" w:rsidRPr="003E4626" w:rsidRDefault="00204D5E" w:rsidP="00A22380">
            <w:pPr>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720" w:type="dxa"/>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w:t>
            </w:r>
          </w:p>
        </w:tc>
        <w:tc>
          <w:tcPr>
            <w:tcW w:w="2556" w:type="dxa"/>
            <w:vMerge w:val="restart"/>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3E4626">
              <w:rPr>
                <w:rFonts w:ascii="Times New Roman" w:eastAsia="Times New Roman" w:hAnsi="Times New Roman"/>
                <w:sz w:val="20"/>
                <w:szCs w:val="20"/>
                <w:lang w:eastAsia="ru-RU"/>
              </w:rPr>
              <w:t>годовая</w:t>
            </w:r>
            <w:proofErr w:type="gramEnd"/>
            <w:r w:rsidRPr="003E4626">
              <w:rPr>
                <w:rFonts w:ascii="Times New Roman" w:eastAsia="Times New Roman" w:hAnsi="Times New Roman"/>
                <w:sz w:val="20"/>
                <w:szCs w:val="20"/>
                <w:lang w:eastAsia="ru-RU"/>
              </w:rPr>
              <w:t>) код 000 0000 0000000 000 010</w:t>
            </w:r>
          </w:p>
        </w:tc>
        <w:tc>
          <w:tcPr>
            <w:tcW w:w="2277" w:type="dxa"/>
            <w:vMerge w:val="restart"/>
            <w:shd w:val="clear" w:color="auto" w:fill="FFFFFF"/>
            <w:noWrap/>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Негативно расценивается как недовыполнение прогноза поступлений доходов для главного администратора  доходов бюджета города, так и значительное превышение кассового исполнения по доходам над прогнозным поступлением доходов в отчетном финансовом году. Целевым является значение показателя, не  превосходящее 10%</w:t>
            </w: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Arial" w:eastAsia="Times New Roman" w:hAnsi="Arial"/>
                <w:sz w:val="20"/>
                <w:szCs w:val="20"/>
                <w:lang w:eastAsia="ru-RU"/>
              </w:rPr>
              <w:t>  </w:t>
            </w:r>
          </w:p>
        </w:tc>
        <w:tc>
          <w:tcPr>
            <w:tcW w:w="720"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0,7</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Arial" w:eastAsia="Times New Roman" w:hAnsi="Arial"/>
                <w:sz w:val="20"/>
                <w:szCs w:val="20"/>
                <w:lang w:eastAsia="ru-RU"/>
              </w:rPr>
              <w:t> </w:t>
            </w: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&gt;30%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P≤30%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P≤25%</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P≤20%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P≤15%</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P≤10%</w:t>
            </w:r>
          </w:p>
        </w:tc>
        <w:tc>
          <w:tcPr>
            <w:tcW w:w="77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r>
      <w:tr w:rsidR="00204D5E" w:rsidRPr="003E4626" w:rsidTr="00A22380">
        <w:trPr>
          <w:trHeight w:val="20"/>
        </w:trPr>
        <w:tc>
          <w:tcPr>
            <w:tcW w:w="4471" w:type="dxa"/>
            <w:vMerge w:val="restart"/>
            <w:shd w:val="clear" w:color="auto" w:fill="FFFFFF"/>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3.2. Эффективность управления дебиторской задолженностью по расчетам с дебиторами по доходам</w:t>
            </w:r>
          </w:p>
        </w:tc>
        <w:tc>
          <w:tcPr>
            <w:tcW w:w="3668" w:type="dxa"/>
            <w:shd w:val="clear" w:color="auto" w:fill="FFFFFF"/>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100 </w:t>
            </w:r>
            <w:proofErr w:type="spellStart"/>
            <w:r w:rsidRPr="003E4626">
              <w:rPr>
                <w:rFonts w:ascii="Times New Roman" w:eastAsia="Times New Roman" w:hAnsi="Times New Roman"/>
                <w:sz w:val="20"/>
                <w:szCs w:val="20"/>
                <w:lang w:eastAsia="ru-RU"/>
              </w:rPr>
              <w:t>х</w:t>
            </w:r>
            <w:proofErr w:type="spellEnd"/>
            <w:r w:rsidRPr="003E4626">
              <w:rPr>
                <w:rFonts w:ascii="Times New Roman" w:eastAsia="Times New Roman" w:hAnsi="Times New Roman"/>
                <w:sz w:val="20"/>
                <w:szCs w:val="20"/>
                <w:lang w:eastAsia="ru-RU"/>
              </w:rPr>
              <w:t xml:space="preserve"> D /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где</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D </w:t>
            </w:r>
            <w:r w:rsidRPr="003E4626">
              <w:rPr>
                <w:rFonts w:ascii="Times New Roman" w:eastAsia="Times New Roman" w:hAnsi="Times New Roman"/>
                <w:sz w:val="20"/>
                <w:szCs w:val="20"/>
                <w:lang w:eastAsia="ru-RU"/>
              </w:rPr>
              <w:noBreakHyphen/>
              <w:t xml:space="preserve"> объем дебиторской задолженности по расчетам с дебиторами по доходам в отчетном финансовом году по состоянию на </w:t>
            </w:r>
            <w:r w:rsidR="00097148">
              <w:rPr>
                <w:rFonts w:ascii="Times New Roman" w:eastAsia="Times New Roman" w:hAnsi="Times New Roman"/>
                <w:sz w:val="20"/>
                <w:szCs w:val="20"/>
                <w:lang w:eastAsia="ru-RU"/>
              </w:rPr>
              <w:t>0</w:t>
            </w:r>
            <w:r w:rsidRPr="003E4626">
              <w:rPr>
                <w:rFonts w:ascii="Times New Roman" w:eastAsia="Times New Roman" w:hAnsi="Times New Roman"/>
                <w:sz w:val="20"/>
                <w:szCs w:val="20"/>
                <w:lang w:eastAsia="ru-RU"/>
              </w:rPr>
              <w:t>1 января года, следующего за отчетным годом;</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noBreakHyphen/>
              <w:t xml:space="preserve"> кассовое исполнение по доходам, закрепленным за администратором доходов бюджета города в отчетном финансовом году</w:t>
            </w:r>
          </w:p>
        </w:tc>
        <w:tc>
          <w:tcPr>
            <w:tcW w:w="776" w:type="dxa"/>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w:t>
            </w:r>
          </w:p>
        </w:tc>
        <w:tc>
          <w:tcPr>
            <w:tcW w:w="720" w:type="dxa"/>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P</w:t>
            </w:r>
          </w:p>
        </w:tc>
        <w:tc>
          <w:tcPr>
            <w:tcW w:w="2556" w:type="dxa"/>
            <w:shd w:val="clear" w:color="auto" w:fill="FFFFFF"/>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Счет 020500000, строка 230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w:t>
            </w:r>
            <w:r w:rsidRPr="003E4626">
              <w:rPr>
                <w:rFonts w:ascii="Times New Roman" w:eastAsia="Times New Roman" w:hAnsi="Times New Roman"/>
                <w:sz w:val="20"/>
                <w:szCs w:val="20"/>
                <w:lang w:eastAsia="ru-RU"/>
              </w:rPr>
              <w:lastRenderedPageBreak/>
              <w:t>утвержденной Приказом Министерства финансов Российской Федерации от 23 декабря 2010 г. № 191н</w:t>
            </w:r>
          </w:p>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3E4626">
              <w:rPr>
                <w:rFonts w:ascii="Times New Roman" w:eastAsia="Times New Roman" w:hAnsi="Times New Roman"/>
                <w:sz w:val="20"/>
                <w:szCs w:val="20"/>
                <w:lang w:eastAsia="ru-RU"/>
              </w:rPr>
              <w:t>годовая</w:t>
            </w:r>
            <w:proofErr w:type="gramEnd"/>
            <w:r w:rsidRPr="003E4626">
              <w:rPr>
                <w:rFonts w:ascii="Times New Roman" w:eastAsia="Times New Roman" w:hAnsi="Times New Roman"/>
                <w:sz w:val="20"/>
                <w:szCs w:val="20"/>
                <w:lang w:eastAsia="ru-RU"/>
              </w:rPr>
              <w:t>) код 000 0000 0000000 000 010</w:t>
            </w:r>
          </w:p>
        </w:tc>
        <w:tc>
          <w:tcPr>
            <w:tcW w:w="2277" w:type="dxa"/>
            <w:shd w:val="clear" w:color="auto" w:fill="FFFFFF"/>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lastRenderedPageBreak/>
              <w:t xml:space="preserve">Негативным считается факт накопления значительного объема дебиторской задолженности </w:t>
            </w:r>
            <w:proofErr w:type="gramStart"/>
            <w:r w:rsidRPr="003E4626">
              <w:rPr>
                <w:rFonts w:ascii="Times New Roman" w:eastAsia="Times New Roman" w:hAnsi="Times New Roman"/>
                <w:sz w:val="20"/>
                <w:szCs w:val="20"/>
                <w:lang w:eastAsia="ru-RU"/>
              </w:rPr>
              <w:t>по расчетам с дебиторами по доходам в отчетном финансовом году по состоянию</w:t>
            </w:r>
            <w:proofErr w:type="gramEnd"/>
            <w:r w:rsidRPr="003E4626">
              <w:rPr>
                <w:rFonts w:ascii="Times New Roman" w:eastAsia="Times New Roman" w:hAnsi="Times New Roman"/>
                <w:sz w:val="20"/>
                <w:szCs w:val="20"/>
                <w:lang w:eastAsia="ru-RU"/>
              </w:rPr>
              <w:t xml:space="preserve"> на </w:t>
            </w:r>
            <w:r w:rsidR="00097148">
              <w:rPr>
                <w:rFonts w:ascii="Times New Roman" w:eastAsia="Times New Roman" w:hAnsi="Times New Roman"/>
                <w:sz w:val="20"/>
                <w:szCs w:val="20"/>
                <w:lang w:eastAsia="ru-RU"/>
              </w:rPr>
              <w:t>0</w:t>
            </w:r>
            <w:r w:rsidRPr="003E4626">
              <w:rPr>
                <w:rFonts w:ascii="Times New Roman" w:eastAsia="Times New Roman" w:hAnsi="Times New Roman"/>
                <w:sz w:val="20"/>
                <w:szCs w:val="20"/>
                <w:lang w:eastAsia="ru-RU"/>
              </w:rPr>
              <w:t>1 января года, следующего за отчетным, по отношению к кассовому исполнению по дох</w:t>
            </w:r>
            <w:r w:rsidR="00044FC8">
              <w:rPr>
                <w:rFonts w:ascii="Times New Roman" w:eastAsia="Times New Roman" w:hAnsi="Times New Roman"/>
                <w:sz w:val="20"/>
                <w:szCs w:val="20"/>
                <w:lang w:eastAsia="ru-RU"/>
              </w:rPr>
              <w:t xml:space="preserve">одам в отчетном </w:t>
            </w:r>
            <w:r w:rsidR="00044FC8">
              <w:rPr>
                <w:rFonts w:ascii="Times New Roman" w:eastAsia="Times New Roman" w:hAnsi="Times New Roman"/>
                <w:sz w:val="20"/>
                <w:szCs w:val="20"/>
                <w:lang w:eastAsia="ru-RU"/>
              </w:rPr>
              <w:lastRenderedPageBreak/>
              <w:t>финансовом году</w:t>
            </w: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Целевым ориентиром для администратора доходов бюджета города является значение показателя, не превосходящее 5 %</w:t>
            </w:r>
          </w:p>
        </w:tc>
        <w:tc>
          <w:tcPr>
            <w:tcW w:w="720" w:type="dxa"/>
            <w:shd w:val="clear" w:color="auto" w:fill="FFFFFF"/>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lastRenderedPageBreak/>
              <w:t>0,3</w:t>
            </w:r>
          </w:p>
        </w:tc>
      </w:tr>
      <w:tr w:rsidR="00204D5E" w:rsidRPr="003E4626" w:rsidTr="00A22380">
        <w:trPr>
          <w:trHeight w:val="20"/>
        </w:trPr>
        <w:tc>
          <w:tcPr>
            <w:tcW w:w="4471" w:type="dxa"/>
            <w:vMerge/>
            <w:shd w:val="clear" w:color="auto" w:fill="FFFFFF"/>
            <w:vAlign w:val="center"/>
          </w:tcPr>
          <w:p w:rsidR="00204D5E" w:rsidRPr="003E4626"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Оценка =5 </w:t>
            </w:r>
            <w:proofErr w:type="spellStart"/>
            <w:r w:rsidRPr="003E4626">
              <w:rPr>
                <w:rFonts w:ascii="Times New Roman" w:eastAsia="Times New Roman" w:hAnsi="Times New Roman"/>
                <w:sz w:val="20"/>
                <w:szCs w:val="20"/>
                <w:lang w:eastAsia="ru-RU"/>
              </w:rPr>
              <w:t>х</w:t>
            </w:r>
            <w:proofErr w:type="spellEnd"/>
            <w:r w:rsidRPr="003E4626">
              <w:rPr>
                <w:rFonts w:ascii="Times New Roman" w:eastAsia="Times New Roman" w:hAnsi="Times New Roman"/>
                <w:sz w:val="20"/>
                <w:szCs w:val="20"/>
                <w:lang w:eastAsia="ru-RU"/>
              </w:rPr>
              <w:t xml:space="preserve"> (1-Р)</w:t>
            </w:r>
          </w:p>
        </w:tc>
        <w:tc>
          <w:tcPr>
            <w:tcW w:w="776" w:type="dxa"/>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720" w:type="dxa"/>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2556" w:type="dxa"/>
            <w:shd w:val="clear" w:color="auto" w:fill="FFFFFF"/>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2277" w:type="dxa"/>
            <w:shd w:val="clear" w:color="auto" w:fill="FFFFFF"/>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720" w:type="dxa"/>
            <w:shd w:val="clear" w:color="auto" w:fill="FFFFFF"/>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r>
      <w:tr w:rsidR="00204D5E" w:rsidRPr="003E4626" w:rsidTr="00A22380">
        <w:trPr>
          <w:trHeight w:val="20"/>
        </w:trPr>
        <w:tc>
          <w:tcPr>
            <w:tcW w:w="15188" w:type="dxa"/>
            <w:gridSpan w:val="7"/>
            <w:shd w:val="clear" w:color="auto" w:fill="FFFFFF"/>
          </w:tcPr>
          <w:p w:rsidR="00204D5E" w:rsidRPr="00097148" w:rsidRDefault="00204D5E" w:rsidP="00A22380">
            <w:pPr>
              <w:spacing w:after="0" w:line="240" w:lineRule="auto"/>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4. Исполнение судебных актов</w:t>
            </w:r>
          </w:p>
        </w:tc>
      </w:tr>
      <w:tr w:rsidR="00204D5E" w:rsidRPr="009854ED" w:rsidTr="00A22380">
        <w:trPr>
          <w:trHeight w:val="1070"/>
        </w:trPr>
        <w:tc>
          <w:tcPr>
            <w:tcW w:w="4471" w:type="dxa"/>
            <w:vMerge w:val="restart"/>
            <w:shd w:val="clear" w:color="auto" w:fill="FFFFFF"/>
            <w:noWrap/>
          </w:tcPr>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4.1. Иски о возмещении ущерба (в денежном выражении)</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3E4626" w:rsidRDefault="00204D5E" w:rsidP="00A22380">
            <w:pPr>
              <w:spacing w:after="0" w:line="240" w:lineRule="auto"/>
              <w:rPr>
                <w:rFonts w:ascii="Times New Roman" w:eastAsia="Times New Roman" w:hAnsi="Times New Roman"/>
                <w:sz w:val="20"/>
                <w:szCs w:val="20"/>
                <w:lang w:val="en-US" w:eastAsia="ru-RU"/>
              </w:rPr>
            </w:pPr>
            <w:r w:rsidRPr="003E4626">
              <w:rPr>
                <w:rFonts w:ascii="Times New Roman" w:eastAsia="Times New Roman" w:hAnsi="Times New Roman"/>
                <w:sz w:val="20"/>
                <w:szCs w:val="20"/>
                <w:lang w:val="en-US" w:eastAsia="ru-RU"/>
              </w:rPr>
              <w:t xml:space="preserve">P = 100 x (1 </w:t>
            </w:r>
            <w:r w:rsidRPr="003E4626">
              <w:rPr>
                <w:rFonts w:ascii="Times New Roman" w:eastAsia="Times New Roman" w:hAnsi="Times New Roman"/>
                <w:sz w:val="20"/>
                <w:szCs w:val="20"/>
                <w:lang w:val="en-US" w:eastAsia="ru-RU"/>
              </w:rPr>
              <w:noBreakHyphen/>
              <w:t xml:space="preserve"> Su / Sp), </w:t>
            </w:r>
          </w:p>
          <w:p w:rsidR="00204D5E" w:rsidRPr="003E4626" w:rsidRDefault="00204D5E" w:rsidP="00A22380">
            <w:pPr>
              <w:spacing w:after="0" w:line="240" w:lineRule="auto"/>
              <w:rPr>
                <w:rFonts w:ascii="Times New Roman" w:eastAsia="Times New Roman" w:hAnsi="Times New Roman"/>
                <w:sz w:val="20"/>
                <w:szCs w:val="20"/>
                <w:lang w:val="en-US" w:eastAsia="ru-RU"/>
              </w:rPr>
            </w:pPr>
            <w:r w:rsidRPr="003E4626">
              <w:rPr>
                <w:rFonts w:ascii="Times New Roman" w:eastAsia="Times New Roman" w:hAnsi="Times New Roman"/>
                <w:sz w:val="20"/>
                <w:szCs w:val="20"/>
                <w:lang w:eastAsia="ru-RU"/>
              </w:rPr>
              <w:t>если</w:t>
            </w:r>
            <w:r w:rsidRPr="003E4626">
              <w:rPr>
                <w:rFonts w:ascii="Times New Roman" w:eastAsia="Times New Roman" w:hAnsi="Times New Roman"/>
                <w:sz w:val="20"/>
                <w:szCs w:val="20"/>
                <w:lang w:val="en-US" w:eastAsia="ru-RU"/>
              </w:rPr>
              <w:t xml:space="preserve"> Su &lt;= Sp; </w:t>
            </w:r>
          </w:p>
          <w:p w:rsidR="00204D5E" w:rsidRPr="003E4626" w:rsidRDefault="00204D5E" w:rsidP="00A22380">
            <w:pPr>
              <w:spacing w:after="0" w:line="240" w:lineRule="auto"/>
              <w:rPr>
                <w:rFonts w:ascii="Times New Roman" w:eastAsia="Times New Roman" w:hAnsi="Times New Roman"/>
                <w:sz w:val="20"/>
                <w:szCs w:val="20"/>
                <w:lang w:val="en-US"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0, если </w:t>
            </w:r>
            <w:proofErr w:type="spellStart"/>
            <w:r w:rsidRPr="003E4626">
              <w:rPr>
                <w:rFonts w:ascii="Times New Roman" w:eastAsia="Times New Roman" w:hAnsi="Times New Roman"/>
                <w:sz w:val="20"/>
                <w:szCs w:val="20"/>
                <w:lang w:eastAsia="ru-RU"/>
              </w:rPr>
              <w:t>Su</w:t>
            </w:r>
            <w:proofErr w:type="spellEnd"/>
            <w:r w:rsidRPr="003E4626">
              <w:rPr>
                <w:rFonts w:ascii="Times New Roman" w:eastAsia="Times New Roman" w:hAnsi="Times New Roman"/>
                <w:sz w:val="20"/>
                <w:szCs w:val="20"/>
                <w:lang w:eastAsia="ru-RU"/>
              </w:rPr>
              <w:t xml:space="preserve"> &gt; </w:t>
            </w:r>
            <w:proofErr w:type="spellStart"/>
            <w:r w:rsidRPr="003E4626">
              <w:rPr>
                <w:rFonts w:ascii="Times New Roman" w:eastAsia="Times New Roman" w:hAnsi="Times New Roman"/>
                <w:sz w:val="20"/>
                <w:szCs w:val="20"/>
                <w:lang w:eastAsia="ru-RU"/>
              </w:rPr>
              <w:t>Sp</w:t>
            </w:r>
            <w:proofErr w:type="spellEnd"/>
            <w:r w:rsidRPr="003E4626">
              <w:rPr>
                <w:rFonts w:ascii="Times New Roman" w:eastAsia="Times New Roman" w:hAnsi="Times New Roman"/>
                <w:sz w:val="20"/>
                <w:szCs w:val="20"/>
                <w:lang w:eastAsia="ru-RU"/>
              </w:rPr>
              <w:t>, где</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roofErr w:type="spellStart"/>
            <w:proofErr w:type="gramStart"/>
            <w:r w:rsidRPr="003E4626">
              <w:rPr>
                <w:rFonts w:ascii="Times New Roman" w:eastAsia="Times New Roman" w:hAnsi="Times New Roman"/>
                <w:sz w:val="20"/>
                <w:szCs w:val="20"/>
                <w:lang w:eastAsia="ru-RU"/>
              </w:rPr>
              <w:t>Su</w:t>
            </w:r>
            <w:proofErr w:type="spellEnd"/>
            <w:r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noBreakHyphen/>
              <w:t xml:space="preserve"> общая сумма удовлетворенных исковых требований в денежном выражении, взысканная судом по судебным решениям, вступившим в законную силу в отчетном финансовом году, по искам к казне муниципального образования город</w:t>
            </w:r>
            <w:r w:rsidR="00C940DD">
              <w:rPr>
                <w:rFonts w:ascii="Times New Roman" w:eastAsia="Times New Roman" w:hAnsi="Times New Roman"/>
                <w:sz w:val="20"/>
                <w:szCs w:val="20"/>
                <w:lang w:eastAsia="ru-RU"/>
              </w:rPr>
              <w:t>а Ставрополя</w:t>
            </w:r>
            <w:r w:rsidRPr="003E4626">
              <w:rPr>
                <w:rFonts w:ascii="Times New Roman" w:eastAsia="Times New Roman" w:hAnsi="Times New Roman"/>
                <w:sz w:val="20"/>
                <w:szCs w:val="20"/>
                <w:lang w:eastAsia="ru-RU"/>
              </w:rPr>
              <w:t xml:space="preserve"> о возмещении вреда, причиненного  неза</w:t>
            </w:r>
            <w:r w:rsidR="00C44D43">
              <w:rPr>
                <w:rFonts w:ascii="Times New Roman" w:eastAsia="Times New Roman" w:hAnsi="Times New Roman"/>
                <w:sz w:val="20"/>
                <w:szCs w:val="20"/>
                <w:lang w:eastAsia="ru-RU"/>
              </w:rPr>
              <w:t>конными действиями (бездействиями</w:t>
            </w:r>
            <w:r w:rsidRPr="003E4626">
              <w:rPr>
                <w:rFonts w:ascii="Times New Roman" w:eastAsia="Times New Roman" w:hAnsi="Times New Roman"/>
                <w:sz w:val="20"/>
                <w:szCs w:val="20"/>
                <w:lang w:eastAsia="ru-RU"/>
              </w:rPr>
              <w:t xml:space="preserve">) </w:t>
            </w:r>
            <w:r w:rsidR="0062641F">
              <w:rPr>
                <w:rFonts w:ascii="Times New Roman" w:hAnsi="Times New Roman"/>
                <w:sz w:val="20"/>
                <w:szCs w:val="20"/>
              </w:rPr>
              <w:t>главного распорядителя бюджетных средств</w:t>
            </w:r>
            <w:r w:rsidR="0062641F"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 xml:space="preserve">или его должностными лицами, в том числе в результате издания не соответствующего закону или иному </w:t>
            </w:r>
            <w:r w:rsidRPr="003E4626">
              <w:rPr>
                <w:rFonts w:ascii="Times New Roman" w:eastAsia="Times New Roman" w:hAnsi="Times New Roman"/>
                <w:sz w:val="20"/>
                <w:szCs w:val="20"/>
                <w:lang w:eastAsia="ru-RU"/>
              </w:rPr>
              <w:lastRenderedPageBreak/>
              <w:t xml:space="preserve">правовому акту акта </w:t>
            </w:r>
            <w:r w:rsidR="0062641F">
              <w:rPr>
                <w:rFonts w:ascii="Times New Roman" w:hAnsi="Times New Roman"/>
                <w:sz w:val="20"/>
                <w:szCs w:val="20"/>
              </w:rPr>
              <w:t>главного</w:t>
            </w:r>
            <w:proofErr w:type="gramEnd"/>
            <w:r w:rsidR="0062641F">
              <w:rPr>
                <w:rFonts w:ascii="Times New Roman" w:hAnsi="Times New Roman"/>
                <w:sz w:val="20"/>
                <w:szCs w:val="20"/>
              </w:rPr>
              <w:t xml:space="preserve"> распорядителя бюджетных средств</w:t>
            </w:r>
            <w:r w:rsidRPr="003E4626">
              <w:rPr>
                <w:rFonts w:ascii="Times New Roman" w:eastAsia="Times New Roman" w:hAnsi="Times New Roman"/>
                <w:sz w:val="20"/>
                <w:szCs w:val="20"/>
                <w:lang w:eastAsia="ru-RU"/>
              </w:rPr>
              <w:t>;</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roofErr w:type="spellStart"/>
            <w:proofErr w:type="gramStart"/>
            <w:r w:rsidRPr="003E4626">
              <w:rPr>
                <w:rFonts w:ascii="Times New Roman" w:eastAsia="Times New Roman" w:hAnsi="Times New Roman"/>
                <w:sz w:val="20"/>
                <w:szCs w:val="20"/>
                <w:lang w:eastAsia="ru-RU"/>
              </w:rPr>
              <w:t>Sp</w:t>
            </w:r>
            <w:proofErr w:type="spellEnd"/>
            <w:r w:rsidRPr="003E4626">
              <w:rPr>
                <w:rFonts w:ascii="Times New Roman" w:eastAsia="Times New Roman" w:hAnsi="Times New Roman"/>
                <w:sz w:val="20"/>
                <w:szCs w:val="20"/>
                <w:lang w:eastAsia="ru-RU"/>
              </w:rPr>
              <w:t xml:space="preserve"> -  общая сумма заявленных исковых требований в денежном выражении, указанных в судебных решениях, вступивших в законную силу в отчетном финансовом году, по искам к казне муниципального образования город</w:t>
            </w:r>
            <w:r w:rsidR="00C940DD">
              <w:rPr>
                <w:rFonts w:ascii="Times New Roman" w:eastAsia="Times New Roman" w:hAnsi="Times New Roman"/>
                <w:sz w:val="20"/>
                <w:szCs w:val="20"/>
                <w:lang w:eastAsia="ru-RU"/>
              </w:rPr>
              <w:t>а Ставрополя</w:t>
            </w:r>
            <w:r w:rsidRPr="003E4626">
              <w:rPr>
                <w:rFonts w:ascii="Times New Roman" w:eastAsia="Times New Roman" w:hAnsi="Times New Roman"/>
                <w:sz w:val="20"/>
                <w:szCs w:val="20"/>
                <w:lang w:eastAsia="ru-RU"/>
              </w:rPr>
              <w:t xml:space="preserve"> о возмещении вреда, причиненного незаконными дей</w:t>
            </w:r>
            <w:r w:rsidR="009B45B4">
              <w:rPr>
                <w:rFonts w:ascii="Times New Roman" w:eastAsia="Times New Roman" w:hAnsi="Times New Roman"/>
                <w:sz w:val="20"/>
                <w:szCs w:val="20"/>
                <w:lang w:eastAsia="ru-RU"/>
              </w:rPr>
              <w:t>ствиями (бездействиями</w:t>
            </w:r>
            <w:r w:rsidRPr="003E4626">
              <w:rPr>
                <w:rFonts w:ascii="Times New Roman" w:eastAsia="Times New Roman" w:hAnsi="Times New Roman"/>
                <w:sz w:val="20"/>
                <w:szCs w:val="20"/>
                <w:lang w:eastAsia="ru-RU"/>
              </w:rPr>
              <w:t xml:space="preserve">) </w:t>
            </w:r>
            <w:r w:rsidR="0062641F">
              <w:rPr>
                <w:rFonts w:ascii="Times New Roman" w:hAnsi="Times New Roman"/>
                <w:sz w:val="20"/>
                <w:szCs w:val="20"/>
              </w:rPr>
              <w:t>главного распорядителя бюджетных средств</w:t>
            </w:r>
            <w:r w:rsidR="0062641F"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или его должностными лицами, в том числе в  результате издания не соответствующего закону или иному  правовому акту акта субъекта бюджетного</w:t>
            </w:r>
            <w:proofErr w:type="gramEnd"/>
            <w:r w:rsidRPr="003E4626">
              <w:rPr>
                <w:rFonts w:ascii="Times New Roman" w:eastAsia="Times New Roman" w:hAnsi="Times New Roman"/>
                <w:sz w:val="20"/>
                <w:szCs w:val="20"/>
                <w:lang w:eastAsia="ru-RU"/>
              </w:rPr>
              <w:t xml:space="preserve"> планирования;</w:t>
            </w:r>
          </w:p>
          <w:p w:rsidR="00204D5E" w:rsidRPr="003E4626" w:rsidRDefault="00204D5E" w:rsidP="00A22380">
            <w:pPr>
              <w:spacing w:after="0" w:line="240" w:lineRule="auto"/>
              <w:rPr>
                <w:rFonts w:ascii="Times New Roman" w:eastAsia="Times New Roman" w:hAnsi="Times New Roman"/>
                <w:sz w:val="20"/>
                <w:szCs w:val="20"/>
                <w:lang w:eastAsia="ru-RU"/>
              </w:rPr>
            </w:pPr>
          </w:p>
          <w:p w:rsidR="00204D5E" w:rsidRPr="003E4626" w:rsidRDefault="00204D5E" w:rsidP="00A22380">
            <w:pPr>
              <w:spacing w:after="0" w:line="240" w:lineRule="auto"/>
              <w:rPr>
                <w:rFonts w:ascii="Times New Roman" w:eastAsia="Times New Roman" w:hAnsi="Times New Roman"/>
                <w:sz w:val="20"/>
                <w:szCs w:val="20"/>
                <w:lang w:eastAsia="ru-RU"/>
              </w:rPr>
            </w:pPr>
            <w:proofErr w:type="gramStart"/>
            <w:r w:rsidRPr="003E4626">
              <w:rPr>
                <w:rFonts w:ascii="Times New Roman" w:eastAsia="Times New Roman" w:hAnsi="Times New Roman"/>
                <w:sz w:val="20"/>
                <w:szCs w:val="20"/>
                <w:lang w:eastAsia="ru-RU"/>
              </w:rPr>
              <w:t>P = 100% в случае отсутствия судебных решений, вступивших в законную силу в отчетном финансовом году, по искам к казне муниципального образования город</w:t>
            </w:r>
            <w:r w:rsidR="00C940DD">
              <w:rPr>
                <w:rFonts w:ascii="Times New Roman" w:eastAsia="Times New Roman" w:hAnsi="Times New Roman"/>
                <w:sz w:val="20"/>
                <w:szCs w:val="20"/>
                <w:lang w:eastAsia="ru-RU"/>
              </w:rPr>
              <w:t>а Ставрополя</w:t>
            </w:r>
            <w:r w:rsidRPr="003E4626">
              <w:rPr>
                <w:rFonts w:ascii="Times New Roman" w:eastAsia="Times New Roman" w:hAnsi="Times New Roman"/>
                <w:sz w:val="20"/>
                <w:szCs w:val="20"/>
                <w:lang w:eastAsia="ru-RU"/>
              </w:rPr>
              <w:t xml:space="preserve"> о возмещении вреда, причиненного неза</w:t>
            </w:r>
            <w:r w:rsidR="009B45B4">
              <w:rPr>
                <w:rFonts w:ascii="Times New Roman" w:eastAsia="Times New Roman" w:hAnsi="Times New Roman"/>
                <w:sz w:val="20"/>
                <w:szCs w:val="20"/>
                <w:lang w:eastAsia="ru-RU"/>
              </w:rPr>
              <w:t>конными действиями (бездействиями</w:t>
            </w:r>
            <w:r w:rsidRPr="003E4626">
              <w:rPr>
                <w:rFonts w:ascii="Times New Roman" w:eastAsia="Times New Roman" w:hAnsi="Times New Roman"/>
                <w:sz w:val="20"/>
                <w:szCs w:val="20"/>
                <w:lang w:eastAsia="ru-RU"/>
              </w:rPr>
              <w:t xml:space="preserve">) </w:t>
            </w:r>
            <w:r w:rsidR="0062641F">
              <w:rPr>
                <w:rFonts w:ascii="Times New Roman" w:hAnsi="Times New Roman"/>
                <w:sz w:val="20"/>
                <w:szCs w:val="20"/>
              </w:rPr>
              <w:t>главного распорядителя бюджетных средств</w:t>
            </w:r>
            <w:r w:rsidR="0062641F"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 xml:space="preserve">либо его должностными лицами, в том числе в результате издания не  соответствующего закону или иному правовому акту акта </w:t>
            </w:r>
            <w:r w:rsidR="0062641F">
              <w:rPr>
                <w:rFonts w:ascii="Times New Roman" w:hAnsi="Times New Roman"/>
                <w:sz w:val="20"/>
                <w:szCs w:val="20"/>
              </w:rPr>
              <w:t>главного распорядителя бюджетных средств</w:t>
            </w:r>
            <w:proofErr w:type="gramEnd"/>
          </w:p>
        </w:tc>
        <w:tc>
          <w:tcPr>
            <w:tcW w:w="776" w:type="dxa"/>
            <w:vMerge w:val="restart"/>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lastRenderedPageBreak/>
              <w:t>%</w:t>
            </w: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spacing w:after="0" w:line="240" w:lineRule="auto"/>
              <w:jc w:val="center"/>
              <w:rPr>
                <w:rFonts w:ascii="Times New Roman" w:eastAsia="Times New Roman" w:hAnsi="Times New Roman"/>
                <w:sz w:val="20"/>
                <w:szCs w:val="20"/>
                <w:lang w:eastAsia="ru-RU"/>
              </w:rPr>
            </w:pPr>
          </w:p>
          <w:p w:rsidR="00204D5E" w:rsidRPr="003E4626"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lastRenderedPageBreak/>
              <w:t>P</w:t>
            </w:r>
          </w:p>
        </w:tc>
        <w:tc>
          <w:tcPr>
            <w:tcW w:w="2556" w:type="dxa"/>
            <w:vMerge w:val="restart"/>
            <w:shd w:val="clear" w:color="auto" w:fill="FFFFFF"/>
            <w:noWrap/>
          </w:tcPr>
          <w:p w:rsidR="00204D5E" w:rsidRPr="003E568F" w:rsidRDefault="00204D5E" w:rsidP="00A22380">
            <w:pPr>
              <w:spacing w:after="0" w:line="240" w:lineRule="auto"/>
              <w:jc w:val="center"/>
              <w:rPr>
                <w:rFonts w:ascii="Times New Roman" w:eastAsia="Times New Roman" w:hAnsi="Times New Roman"/>
                <w:color w:val="0D0D0D" w:themeColor="text1" w:themeTint="F2"/>
                <w:sz w:val="20"/>
                <w:szCs w:val="20"/>
                <w:lang w:eastAsia="ru-RU"/>
              </w:rPr>
            </w:pPr>
            <w:r w:rsidRPr="003E4626">
              <w:rPr>
                <w:rFonts w:ascii="Times New Roman" w:eastAsia="Times New Roman" w:hAnsi="Times New Roman"/>
                <w:sz w:val="20"/>
                <w:szCs w:val="20"/>
                <w:lang w:eastAsia="ru-RU"/>
              </w:rPr>
              <w:t>Сведения по форме согласно прил</w:t>
            </w:r>
            <w:r w:rsidR="00C940DD">
              <w:rPr>
                <w:rFonts w:ascii="Times New Roman" w:eastAsia="Times New Roman" w:hAnsi="Times New Roman"/>
                <w:sz w:val="20"/>
                <w:szCs w:val="20"/>
                <w:lang w:eastAsia="ru-RU"/>
              </w:rPr>
              <w:t xml:space="preserve">ожению </w:t>
            </w:r>
            <w:r w:rsidRPr="003E4626">
              <w:rPr>
                <w:rFonts w:ascii="Times New Roman" w:eastAsia="Times New Roman" w:hAnsi="Times New Roman"/>
                <w:sz w:val="20"/>
                <w:szCs w:val="20"/>
                <w:lang w:eastAsia="ru-RU"/>
              </w:rPr>
              <w:t xml:space="preserve"> 3 к </w:t>
            </w:r>
            <w:r w:rsidRPr="003E568F">
              <w:rPr>
                <w:rFonts w:ascii="Times New Roman" w:eastAsia="Times New Roman" w:hAnsi="Times New Roman"/>
                <w:color w:val="0D0D0D" w:themeColor="text1" w:themeTint="F2"/>
                <w:sz w:val="20"/>
                <w:szCs w:val="20"/>
                <w:lang w:eastAsia="ru-RU"/>
              </w:rPr>
              <w:t>Положению</w:t>
            </w:r>
          </w:p>
          <w:p w:rsidR="00204D5E" w:rsidRPr="003E4626" w:rsidRDefault="00204D5E" w:rsidP="00A22380">
            <w:pPr>
              <w:jc w:val="center"/>
              <w:rPr>
                <w:rFonts w:ascii="Times New Roman" w:eastAsia="Times New Roman" w:hAnsi="Times New Roman"/>
                <w:sz w:val="20"/>
                <w:szCs w:val="20"/>
                <w:lang w:eastAsia="ru-RU"/>
              </w:rPr>
            </w:pPr>
          </w:p>
        </w:tc>
        <w:tc>
          <w:tcPr>
            <w:tcW w:w="2277" w:type="dxa"/>
            <w:vMerge w:val="restart"/>
            <w:shd w:val="clear" w:color="auto" w:fill="FFFFFF"/>
            <w:noWrap/>
          </w:tcPr>
          <w:p w:rsidR="00204D5E" w:rsidRPr="003E4626" w:rsidRDefault="00204D5E" w:rsidP="00A22380">
            <w:pPr>
              <w:spacing w:after="0" w:line="240" w:lineRule="auto"/>
              <w:jc w:val="center"/>
              <w:rPr>
                <w:rFonts w:ascii="Times New Roman" w:eastAsia="Times New Roman" w:hAnsi="Times New Roman"/>
                <w:sz w:val="20"/>
                <w:szCs w:val="20"/>
                <w:lang w:eastAsia="ru-RU"/>
              </w:rPr>
            </w:pPr>
            <w:proofErr w:type="gramStart"/>
            <w:r w:rsidRPr="003E4626">
              <w:rPr>
                <w:rFonts w:ascii="Times New Roman" w:eastAsia="Times New Roman" w:hAnsi="Times New Roman"/>
                <w:sz w:val="20"/>
                <w:szCs w:val="20"/>
                <w:lang w:eastAsia="ru-RU"/>
              </w:rPr>
              <w:t xml:space="preserve">Показатель характеризует работу </w:t>
            </w:r>
            <w:r w:rsidR="0062641F">
              <w:rPr>
                <w:rFonts w:ascii="Times New Roman" w:hAnsi="Times New Roman"/>
                <w:sz w:val="20"/>
                <w:szCs w:val="20"/>
              </w:rPr>
              <w:t>главного распорядителя бюджетных средств</w:t>
            </w:r>
            <w:r w:rsidR="0062641F"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в области правовой защиты при предъявлении исков к казне муниципального образования город</w:t>
            </w:r>
            <w:r w:rsidR="00C940DD">
              <w:rPr>
                <w:rFonts w:ascii="Times New Roman" w:eastAsia="Times New Roman" w:hAnsi="Times New Roman"/>
                <w:sz w:val="20"/>
                <w:szCs w:val="20"/>
                <w:lang w:eastAsia="ru-RU"/>
              </w:rPr>
              <w:t>а Ставрополя</w:t>
            </w:r>
            <w:r w:rsidRPr="003E4626">
              <w:rPr>
                <w:rFonts w:ascii="Times New Roman" w:eastAsia="Times New Roman" w:hAnsi="Times New Roman"/>
                <w:sz w:val="20"/>
                <w:szCs w:val="20"/>
                <w:lang w:eastAsia="ru-RU"/>
              </w:rPr>
              <w:t xml:space="preserve"> о возмещении вреда, причиненного незаконными действиями (бездействием) </w:t>
            </w:r>
            <w:r w:rsidR="0062641F">
              <w:rPr>
                <w:rFonts w:ascii="Times New Roman" w:hAnsi="Times New Roman"/>
                <w:sz w:val="20"/>
                <w:szCs w:val="20"/>
              </w:rPr>
              <w:t>главного распорядителя бюджетных средств</w:t>
            </w:r>
            <w:r w:rsidR="0062641F"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 xml:space="preserve">или его должностными лицами, в том числе в </w:t>
            </w:r>
            <w:r w:rsidRPr="003E4626">
              <w:rPr>
                <w:rFonts w:ascii="Times New Roman" w:eastAsia="Times New Roman" w:hAnsi="Times New Roman"/>
                <w:sz w:val="20"/>
                <w:szCs w:val="20"/>
                <w:lang w:eastAsia="ru-RU"/>
              </w:rPr>
              <w:lastRenderedPageBreak/>
              <w:t xml:space="preserve">результате издания  не соответствующего закону или иному правовому акту </w:t>
            </w:r>
            <w:r w:rsidR="0062641F">
              <w:rPr>
                <w:rFonts w:ascii="Times New Roman" w:hAnsi="Times New Roman"/>
                <w:sz w:val="20"/>
                <w:szCs w:val="20"/>
              </w:rPr>
              <w:t>главного распорядителя бюджетных средств</w:t>
            </w:r>
            <w:r w:rsidRPr="003E4626">
              <w:rPr>
                <w:rFonts w:ascii="Times New Roman" w:eastAsia="Times New Roman" w:hAnsi="Times New Roman"/>
                <w:sz w:val="20"/>
                <w:szCs w:val="20"/>
                <w:lang w:eastAsia="ru-RU"/>
              </w:rPr>
              <w:t>.</w:t>
            </w:r>
            <w:proofErr w:type="gramEnd"/>
            <w:r w:rsidRPr="003E4626">
              <w:rPr>
                <w:rFonts w:ascii="Times New Roman" w:eastAsia="Times New Roman" w:hAnsi="Times New Roman"/>
                <w:sz w:val="20"/>
                <w:szCs w:val="20"/>
                <w:lang w:eastAsia="ru-RU"/>
              </w:rPr>
              <w:t xml:space="preserve"> Целевым ориентиром для </w:t>
            </w:r>
            <w:r w:rsidR="0062641F">
              <w:rPr>
                <w:rFonts w:ascii="Times New Roman" w:hAnsi="Times New Roman"/>
                <w:sz w:val="20"/>
                <w:szCs w:val="20"/>
              </w:rPr>
              <w:t>главного распорядителя бюджетных средств</w:t>
            </w:r>
            <w:r w:rsidR="0062641F"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является з</w:t>
            </w:r>
            <w:r w:rsidR="00C940DD">
              <w:rPr>
                <w:rFonts w:ascii="Times New Roman" w:eastAsia="Times New Roman" w:hAnsi="Times New Roman"/>
                <w:sz w:val="20"/>
                <w:szCs w:val="20"/>
                <w:lang w:eastAsia="ru-RU"/>
              </w:rPr>
              <w:t>начение показателя, равное 100%</w:t>
            </w:r>
          </w:p>
          <w:p w:rsidR="00204D5E" w:rsidRPr="003E4626" w:rsidRDefault="00204D5E" w:rsidP="00A22380">
            <w:pP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720" w:type="dxa"/>
            <w:vMerge w:val="restart"/>
            <w:shd w:val="clear" w:color="auto" w:fill="FFFFFF"/>
            <w:noWrap/>
          </w:tcPr>
          <w:p w:rsidR="00204D5E" w:rsidRDefault="00204D5E"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lastRenderedPageBreak/>
              <w:t>0,5</w:t>
            </w: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≤30%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P&lt;100%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4.2. Иски по денежным обязательствам получателей бюджетных средств (в денежном выражении)</w:t>
            </w:r>
          </w:p>
        </w:tc>
        <w:tc>
          <w:tcPr>
            <w:tcW w:w="3668" w:type="dxa"/>
            <w:shd w:val="clear" w:color="auto" w:fill="FFFFFF"/>
          </w:tcPr>
          <w:p w:rsidR="00204D5E" w:rsidRPr="008B75A0" w:rsidRDefault="00204D5E" w:rsidP="00A22380">
            <w:pPr>
              <w:spacing w:after="0" w:line="240" w:lineRule="auto"/>
              <w:rPr>
                <w:rFonts w:ascii="Times New Roman" w:eastAsia="Times New Roman" w:hAnsi="Times New Roman"/>
                <w:sz w:val="20"/>
                <w:szCs w:val="20"/>
                <w:lang w:val="en-US" w:eastAsia="ru-RU"/>
              </w:rPr>
            </w:pPr>
            <w:r w:rsidRPr="008B75A0">
              <w:rPr>
                <w:rFonts w:ascii="Times New Roman" w:eastAsia="Times New Roman" w:hAnsi="Times New Roman"/>
                <w:sz w:val="20"/>
                <w:szCs w:val="20"/>
                <w:lang w:val="en-US" w:eastAsia="ru-RU"/>
              </w:rPr>
              <w:t xml:space="preserve">P = 100 x (1 - Su / Sp), </w:t>
            </w:r>
          </w:p>
          <w:p w:rsidR="00204D5E" w:rsidRPr="008B75A0" w:rsidRDefault="00204D5E" w:rsidP="00A22380">
            <w:pPr>
              <w:spacing w:after="0" w:line="240" w:lineRule="auto"/>
              <w:rPr>
                <w:rFonts w:ascii="Times New Roman" w:eastAsia="Times New Roman" w:hAnsi="Times New Roman"/>
                <w:sz w:val="20"/>
                <w:szCs w:val="20"/>
                <w:lang w:val="en-US" w:eastAsia="ru-RU"/>
              </w:rPr>
            </w:pPr>
            <w:r w:rsidRPr="009854ED">
              <w:rPr>
                <w:rFonts w:ascii="Times New Roman" w:eastAsia="Times New Roman" w:hAnsi="Times New Roman"/>
                <w:sz w:val="20"/>
                <w:szCs w:val="20"/>
                <w:lang w:eastAsia="ru-RU"/>
              </w:rPr>
              <w:t>если</w:t>
            </w:r>
            <w:r w:rsidRPr="008B75A0">
              <w:rPr>
                <w:rFonts w:ascii="Times New Roman" w:eastAsia="Times New Roman" w:hAnsi="Times New Roman"/>
                <w:sz w:val="20"/>
                <w:szCs w:val="20"/>
                <w:lang w:val="en-US" w:eastAsia="ru-RU"/>
              </w:rPr>
              <w:t xml:space="preserve"> Su &lt; Sp; </w:t>
            </w:r>
          </w:p>
          <w:p w:rsidR="00204D5E" w:rsidRPr="004D55BB" w:rsidRDefault="00204D5E" w:rsidP="00A22380">
            <w:pPr>
              <w:spacing w:after="0" w:line="240" w:lineRule="auto"/>
              <w:rPr>
                <w:rFonts w:ascii="Times New Roman" w:eastAsia="Times New Roman" w:hAnsi="Times New Roman"/>
                <w:sz w:val="20"/>
                <w:szCs w:val="20"/>
                <w:lang w:val="en-US"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P = 0, если </w:t>
            </w:r>
            <w:proofErr w:type="spellStart"/>
            <w:r w:rsidRPr="009854ED">
              <w:rPr>
                <w:rFonts w:ascii="Times New Roman" w:eastAsia="Times New Roman" w:hAnsi="Times New Roman"/>
                <w:sz w:val="20"/>
                <w:szCs w:val="20"/>
                <w:lang w:eastAsia="ru-RU"/>
              </w:rPr>
              <w:t>Su</w:t>
            </w:r>
            <w:proofErr w:type="spellEnd"/>
            <w:r w:rsidRPr="009854ED">
              <w:rPr>
                <w:rFonts w:ascii="Times New Roman" w:eastAsia="Times New Roman" w:hAnsi="Times New Roman"/>
                <w:sz w:val="20"/>
                <w:szCs w:val="20"/>
                <w:lang w:eastAsia="ru-RU"/>
              </w:rPr>
              <w:t xml:space="preserve"> &gt; </w:t>
            </w:r>
            <w:proofErr w:type="spellStart"/>
            <w:r w:rsidRPr="009854ED">
              <w:rPr>
                <w:rFonts w:ascii="Times New Roman" w:eastAsia="Times New Roman" w:hAnsi="Times New Roman"/>
                <w:sz w:val="20"/>
                <w:szCs w:val="20"/>
                <w:lang w:eastAsia="ru-RU"/>
              </w:rPr>
              <w:t>Sp</w:t>
            </w:r>
            <w:proofErr w:type="spellEnd"/>
            <w:r w:rsidRPr="009854ED">
              <w:rPr>
                <w:rFonts w:ascii="Times New Roman" w:eastAsia="Times New Roman" w:hAnsi="Times New Roman"/>
                <w:sz w:val="20"/>
                <w:szCs w:val="20"/>
                <w:lang w:eastAsia="ru-RU"/>
              </w:rPr>
              <w:t xml:space="preserve">, где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roofErr w:type="spellStart"/>
            <w:r w:rsidRPr="009854ED">
              <w:rPr>
                <w:rFonts w:ascii="Times New Roman" w:eastAsia="Times New Roman" w:hAnsi="Times New Roman"/>
                <w:sz w:val="20"/>
                <w:szCs w:val="20"/>
                <w:lang w:eastAsia="ru-RU"/>
              </w:rPr>
              <w:t>Su</w:t>
            </w:r>
            <w:proofErr w:type="spellEnd"/>
            <w:r w:rsidRPr="009854ED">
              <w:rPr>
                <w:rFonts w:ascii="Times New Roman" w:eastAsia="Times New Roman" w:hAnsi="Times New Roman"/>
                <w:sz w:val="20"/>
                <w:szCs w:val="20"/>
                <w:lang w:eastAsia="ru-RU"/>
              </w:rPr>
              <w:t xml:space="preserve"> - общая сумма удовлетворенных исковых  требований в денежном выражении, взысканная судом по судебным решениям, вступившим в законную силу в отчетном финансовом году, по исковым требованиям о взыскании с </w:t>
            </w:r>
            <w:r w:rsidR="00570308">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а также подведомственных ему бюджетных учреждений по принятым ими как получателями бюджетных средств денежным обязательствам;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roofErr w:type="spellStart"/>
            <w:r w:rsidRPr="009854ED">
              <w:rPr>
                <w:rFonts w:ascii="Times New Roman" w:eastAsia="Times New Roman" w:hAnsi="Times New Roman"/>
                <w:sz w:val="20"/>
                <w:szCs w:val="20"/>
                <w:lang w:eastAsia="ru-RU"/>
              </w:rPr>
              <w:t>Sp</w:t>
            </w:r>
            <w:proofErr w:type="spellEnd"/>
            <w:r w:rsidRPr="009854ED">
              <w:rPr>
                <w:rFonts w:ascii="Times New Roman" w:eastAsia="Times New Roman" w:hAnsi="Times New Roman"/>
                <w:sz w:val="20"/>
                <w:szCs w:val="20"/>
                <w:lang w:eastAsia="ru-RU"/>
              </w:rPr>
              <w:t xml:space="preserve"> - общая сумма заявленных исковых  требований в денежном выражении, указанных в судебных решениях, вступивших в законную силу в отчетном финансовом году, по исковым требованиям о взыскании с </w:t>
            </w:r>
            <w:r w:rsidR="00570308">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а также подведомственных ему бюджетных учреждений по принятым ими как  получателями бюджетных средств денежным обязательствам; </w:t>
            </w: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=100 % в случае отсутствия судебных решений, вступивших в законную силу в отчетном финансовом году, по исковым требованиям о взыскании с </w:t>
            </w:r>
            <w:r w:rsidR="00570308">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а также подведомственных ему бюджетных учреждений по принятым ими как получателями бюджетных средств денежным обязательствам  </w:t>
            </w:r>
          </w:p>
        </w:tc>
        <w:tc>
          <w:tcPr>
            <w:tcW w:w="776"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Р</w:t>
            </w:r>
            <w:proofErr w:type="gramEnd"/>
          </w:p>
        </w:tc>
        <w:tc>
          <w:tcPr>
            <w:tcW w:w="2556" w:type="dxa"/>
            <w:vMerge w:val="restart"/>
            <w:shd w:val="clear" w:color="auto" w:fill="FFFFFF"/>
          </w:tcPr>
          <w:p w:rsidR="00204D5E" w:rsidRPr="003E568F" w:rsidRDefault="00204D5E" w:rsidP="00A22380">
            <w:pPr>
              <w:spacing w:after="0" w:line="240" w:lineRule="auto"/>
              <w:jc w:val="center"/>
              <w:rPr>
                <w:rFonts w:ascii="Times New Roman" w:eastAsia="Times New Roman" w:hAnsi="Times New Roman"/>
                <w:color w:val="0D0D0D" w:themeColor="text1" w:themeTint="F2"/>
                <w:sz w:val="20"/>
                <w:szCs w:val="20"/>
                <w:lang w:eastAsia="ru-RU"/>
              </w:rPr>
            </w:pPr>
            <w:r w:rsidRPr="009854ED">
              <w:rPr>
                <w:rFonts w:ascii="Times New Roman" w:eastAsia="Times New Roman" w:hAnsi="Times New Roman"/>
                <w:sz w:val="20"/>
                <w:szCs w:val="20"/>
                <w:lang w:eastAsia="ru-RU"/>
              </w:rPr>
              <w:t>Сведени</w:t>
            </w:r>
            <w:r w:rsidR="00C940DD">
              <w:rPr>
                <w:rFonts w:ascii="Times New Roman" w:eastAsia="Times New Roman" w:hAnsi="Times New Roman"/>
                <w:sz w:val="20"/>
                <w:szCs w:val="20"/>
                <w:lang w:eastAsia="ru-RU"/>
              </w:rPr>
              <w:t xml:space="preserve">я по форме согласно приложению </w:t>
            </w:r>
            <w:r w:rsidRPr="009854E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w:t>
            </w:r>
            <w:r w:rsidRPr="009854ED">
              <w:rPr>
                <w:rFonts w:ascii="Times New Roman" w:eastAsia="Times New Roman" w:hAnsi="Times New Roman"/>
                <w:sz w:val="20"/>
                <w:szCs w:val="20"/>
                <w:lang w:eastAsia="ru-RU"/>
              </w:rPr>
              <w:t xml:space="preserve"> к </w:t>
            </w:r>
            <w:r w:rsidRPr="003E568F">
              <w:rPr>
                <w:rFonts w:ascii="Times New Roman" w:eastAsia="Times New Roman" w:hAnsi="Times New Roman"/>
                <w:color w:val="0D0D0D" w:themeColor="text1" w:themeTint="F2"/>
                <w:sz w:val="20"/>
                <w:szCs w:val="20"/>
                <w:lang w:eastAsia="ru-RU"/>
              </w:rPr>
              <w:t>Положению</w:t>
            </w:r>
          </w:p>
          <w:p w:rsidR="00204D5E" w:rsidRDefault="00204D5E" w:rsidP="00A22380">
            <w:pPr>
              <w:jc w:val="center"/>
              <w:rPr>
                <w:rFonts w:ascii="Times New Roman" w:eastAsia="Times New Roman" w:hAnsi="Times New Roman"/>
                <w:sz w:val="20"/>
                <w:szCs w:val="20"/>
                <w:lang w:eastAsia="ru-RU"/>
              </w:rPr>
            </w:pPr>
          </w:p>
          <w:p w:rsidR="00204D5E" w:rsidRPr="009854ED" w:rsidRDefault="00204D5E" w:rsidP="00A22380">
            <w:pPr>
              <w:jc w:val="center"/>
              <w:rPr>
                <w:rFonts w:ascii="Times New Roman" w:eastAsia="Times New Roman" w:hAnsi="Times New Roman"/>
                <w:sz w:val="20"/>
                <w:szCs w:val="20"/>
                <w:lang w:eastAsia="ru-RU"/>
              </w:rPr>
            </w:pPr>
          </w:p>
        </w:tc>
        <w:tc>
          <w:tcPr>
            <w:tcW w:w="2277"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Показатель характеризует работу </w:t>
            </w:r>
            <w:r w:rsidR="00570308">
              <w:rPr>
                <w:rFonts w:ascii="Times New Roman" w:hAnsi="Times New Roman"/>
                <w:sz w:val="20"/>
                <w:szCs w:val="20"/>
              </w:rPr>
              <w:t xml:space="preserve">главного распорядителя </w:t>
            </w:r>
            <w:r w:rsidR="00570308">
              <w:rPr>
                <w:rFonts w:ascii="Times New Roman" w:hAnsi="Times New Roman"/>
                <w:sz w:val="20"/>
                <w:szCs w:val="20"/>
              </w:rPr>
              <w:lastRenderedPageBreak/>
              <w:t>бюджетных средств</w:t>
            </w:r>
            <w:r w:rsidR="00570308"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и подведомственных ему бюджетных учреждений в области правовой защиты  при предъявлении исков о взыскании средств по денежным обязательствам. Целевым ориентиром для </w:t>
            </w:r>
            <w:r w:rsidR="00570308">
              <w:rPr>
                <w:rFonts w:ascii="Times New Roman" w:hAnsi="Times New Roman"/>
                <w:sz w:val="20"/>
                <w:szCs w:val="20"/>
              </w:rPr>
              <w:t>главного распорядителя бюджетных средств</w:t>
            </w:r>
            <w:r w:rsidR="00570308"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является зн</w:t>
            </w:r>
            <w:r w:rsidR="00C940DD">
              <w:rPr>
                <w:rFonts w:ascii="Times New Roman" w:eastAsia="Times New Roman" w:hAnsi="Times New Roman"/>
                <w:sz w:val="20"/>
                <w:szCs w:val="20"/>
                <w:lang w:eastAsia="ru-RU"/>
              </w:rPr>
              <w:t>ачение показателя, равное 100%</w:t>
            </w:r>
          </w:p>
          <w:p w:rsidR="00204D5E" w:rsidRPr="009854ED" w:rsidRDefault="00204D5E" w:rsidP="00A22380">
            <w:pPr>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5</w:t>
            </w:r>
          </w:p>
          <w:p w:rsidR="00204D5E" w:rsidRPr="009854ED" w:rsidRDefault="00204D5E" w:rsidP="00A22380">
            <w:pPr>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≤30%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P&lt;100%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p>
        </w:tc>
      </w:tr>
      <w:tr w:rsidR="00204D5E" w:rsidRPr="009854ED" w:rsidTr="00A22380">
        <w:trPr>
          <w:trHeight w:val="20"/>
        </w:trPr>
        <w:tc>
          <w:tcPr>
            <w:tcW w:w="15188" w:type="dxa"/>
            <w:gridSpan w:val="7"/>
            <w:shd w:val="clear" w:color="auto" w:fill="FFFFFF"/>
            <w:noWrap/>
          </w:tcPr>
          <w:p w:rsidR="00204D5E" w:rsidRPr="00C940DD" w:rsidRDefault="00204D5E" w:rsidP="00A22380">
            <w:pPr>
              <w:spacing w:after="0" w:line="240" w:lineRule="auto"/>
              <w:rPr>
                <w:rFonts w:ascii="Times New Roman" w:eastAsia="Times New Roman" w:hAnsi="Times New Roman"/>
                <w:bCs/>
                <w:sz w:val="20"/>
                <w:szCs w:val="20"/>
                <w:lang w:eastAsia="ru-RU"/>
              </w:rPr>
            </w:pPr>
            <w:r w:rsidRPr="00C940DD">
              <w:rPr>
                <w:rFonts w:ascii="Times New Roman" w:eastAsia="Times New Roman" w:hAnsi="Times New Roman"/>
                <w:bCs/>
                <w:sz w:val="20"/>
                <w:szCs w:val="20"/>
                <w:lang w:eastAsia="ru-RU"/>
              </w:rPr>
              <w:t>5. Учет и отчетность</w:t>
            </w:r>
          </w:p>
        </w:tc>
      </w:tr>
      <w:tr w:rsidR="00204D5E" w:rsidRPr="009854ED" w:rsidTr="00A22380">
        <w:trPr>
          <w:trHeight w:val="20"/>
        </w:trPr>
        <w:tc>
          <w:tcPr>
            <w:tcW w:w="4471" w:type="dxa"/>
            <w:vMerge w:val="restart"/>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5.1. Представление в составе годовой бюджетной отчетности сведений о мерах по повышению эффективности расходования бюджетных средств </w:t>
            </w: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Наличие в годовой бюджетной отчетности за отчетный финансовый год заполненной таблицы «Сведения о мерах по повышению эффективности расходования бюджетных средств»</w:t>
            </w:r>
          </w:p>
        </w:tc>
        <w:tc>
          <w:tcPr>
            <w:tcW w:w="776"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val="restart"/>
            <w:shd w:val="clear" w:color="auto" w:fill="FFFFFF"/>
          </w:tcPr>
          <w:p w:rsidR="00204D5E" w:rsidRPr="00B773BE" w:rsidRDefault="00204D5E" w:rsidP="00A22380">
            <w:pPr>
              <w:spacing w:after="0" w:line="240" w:lineRule="auto"/>
              <w:jc w:val="center"/>
              <w:rPr>
                <w:rFonts w:ascii="Times New Roman" w:eastAsia="Times New Roman" w:hAnsi="Times New Roman"/>
                <w:sz w:val="20"/>
                <w:szCs w:val="20"/>
                <w:lang w:eastAsia="ru-RU"/>
              </w:rPr>
            </w:pPr>
            <w:r w:rsidRPr="00B773BE">
              <w:rPr>
                <w:rFonts w:ascii="Times New Roman" w:eastAsia="Times New Roman" w:hAnsi="Times New Roman"/>
                <w:sz w:val="20"/>
                <w:szCs w:val="20"/>
                <w:lang w:eastAsia="ru-RU"/>
              </w:rPr>
              <w:t>Сведения о мерах по повышению эффективности расходования бюджетных средств (таблица № 2) по форме 0503160, утвержденной Приказом Министерства финансов Российской  Федерации от 23 декабря 2010 г. № 191н</w:t>
            </w:r>
          </w:p>
        </w:tc>
        <w:tc>
          <w:tcPr>
            <w:tcW w:w="2277"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В рамках оценки данного показателя позитивно рассматривается сам факт наличия заполненной таблицы  </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2</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Отсутствие в годовой бюджетной отчетности за отчетный финансовый год заполненной таблицы «Сведения о мерах по повышению эффективности расходования бюджетных средств»</w:t>
            </w:r>
          </w:p>
        </w:tc>
        <w:tc>
          <w:tcPr>
            <w:tcW w:w="776"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vAlign w:val="center"/>
          </w:tcPr>
          <w:p w:rsidR="00204D5E" w:rsidRPr="00B773BE" w:rsidRDefault="00204D5E"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5.2. Отношения накопленной амортизации к основным средствам </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Р= 100</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proofErr w:type="gramStart"/>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А</w:t>
            </w:r>
            <w:proofErr w:type="gramEnd"/>
            <w:r w:rsidRPr="009854ED">
              <w:rPr>
                <w:rFonts w:ascii="Times New Roman" w:eastAsia="Times New Roman" w:hAnsi="Times New Roman"/>
                <w:sz w:val="20"/>
                <w:szCs w:val="20"/>
                <w:lang w:eastAsia="ru-RU"/>
              </w:rPr>
              <w:t xml:space="preserve">/О, где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А – амортизация основных сре</w:t>
            </w:r>
            <w:proofErr w:type="gramStart"/>
            <w:r w:rsidRPr="009854ED">
              <w:rPr>
                <w:rFonts w:ascii="Times New Roman" w:eastAsia="Times New Roman" w:hAnsi="Times New Roman"/>
                <w:sz w:val="20"/>
                <w:szCs w:val="20"/>
                <w:lang w:eastAsia="ru-RU"/>
              </w:rPr>
              <w:t xml:space="preserve">дств </w:t>
            </w:r>
            <w:r w:rsidR="008D6242">
              <w:rPr>
                <w:rFonts w:ascii="Times New Roman" w:hAnsi="Times New Roman"/>
                <w:sz w:val="20"/>
                <w:szCs w:val="20"/>
              </w:rPr>
              <w:t>гл</w:t>
            </w:r>
            <w:proofErr w:type="gramEnd"/>
            <w:r w:rsidR="008D6242">
              <w:rPr>
                <w:rFonts w:ascii="Times New Roman" w:hAnsi="Times New Roman"/>
                <w:sz w:val="20"/>
                <w:szCs w:val="20"/>
              </w:rPr>
              <w:t>авного распорядителя бюджетных средств</w:t>
            </w:r>
            <w:r w:rsidRPr="009854ED">
              <w:rPr>
                <w:rFonts w:ascii="Times New Roman" w:eastAsia="Times New Roman" w:hAnsi="Times New Roman"/>
                <w:sz w:val="20"/>
                <w:szCs w:val="20"/>
                <w:lang w:eastAsia="ru-RU"/>
              </w:rPr>
              <w:t xml:space="preserve">;   </w:t>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О – основные средства (балансовая стоимость) </w:t>
            </w:r>
            <w:r w:rsidR="008D6242">
              <w:rPr>
                <w:rFonts w:ascii="Times New Roman" w:hAnsi="Times New Roman"/>
                <w:sz w:val="20"/>
                <w:szCs w:val="20"/>
              </w:rPr>
              <w:t>главного распорядителя бюджетных средств</w:t>
            </w: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Оценка=5</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(1-Р)</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shd w:val="clear" w:color="auto" w:fill="FFFFFF"/>
          </w:tcPr>
          <w:p w:rsidR="00204D5E" w:rsidRPr="00B773BE" w:rsidRDefault="00204D5E" w:rsidP="00A22380">
            <w:pPr>
              <w:spacing w:after="0" w:line="240" w:lineRule="auto"/>
              <w:jc w:val="center"/>
              <w:rPr>
                <w:rFonts w:ascii="Times New Roman" w:eastAsia="Times New Roman" w:hAnsi="Times New Roman"/>
                <w:sz w:val="20"/>
                <w:szCs w:val="20"/>
                <w:lang w:eastAsia="ru-RU"/>
              </w:rPr>
            </w:pPr>
            <w:r w:rsidRPr="00B773BE">
              <w:rPr>
                <w:rFonts w:ascii="Times New Roman" w:eastAsia="Times New Roman" w:hAnsi="Times New Roman"/>
                <w:sz w:val="20"/>
                <w:szCs w:val="20"/>
                <w:lang w:eastAsia="ru-RU"/>
              </w:rPr>
              <w:t>Строки 010 и 020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w:t>
            </w:r>
            <w:r>
              <w:rPr>
                <w:rFonts w:ascii="Times New Roman" w:eastAsia="Times New Roman" w:hAnsi="Times New Roman"/>
                <w:sz w:val="20"/>
                <w:szCs w:val="20"/>
                <w:lang w:eastAsia="ru-RU"/>
              </w:rPr>
              <w:t xml:space="preserve"> </w:t>
            </w:r>
            <w:r w:rsidRPr="00B773BE">
              <w:rPr>
                <w:rFonts w:ascii="Times New Roman" w:eastAsia="Times New Roman" w:hAnsi="Times New Roman"/>
                <w:sz w:val="20"/>
                <w:szCs w:val="20"/>
                <w:lang w:eastAsia="ru-RU"/>
              </w:rPr>
              <w:t>№ 191н</w:t>
            </w:r>
          </w:p>
        </w:tc>
        <w:tc>
          <w:tcPr>
            <w:tcW w:w="2277" w:type="dxa"/>
            <w:shd w:val="clear" w:color="auto" w:fill="FFFFFF"/>
          </w:tcPr>
          <w:p w:rsidR="00204D5E" w:rsidRPr="009854ED" w:rsidRDefault="00204D5E" w:rsidP="008D6242">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Большие значе</w:t>
            </w:r>
            <w:r w:rsidR="00C940DD">
              <w:rPr>
                <w:rFonts w:ascii="Times New Roman" w:eastAsia="Times New Roman" w:hAnsi="Times New Roman"/>
                <w:sz w:val="20"/>
                <w:szCs w:val="20"/>
                <w:lang w:eastAsia="ru-RU"/>
              </w:rPr>
              <w:t>ния свидетельствую</w:t>
            </w:r>
            <w:r w:rsidRPr="009854ED">
              <w:rPr>
                <w:rFonts w:ascii="Times New Roman" w:eastAsia="Times New Roman" w:hAnsi="Times New Roman"/>
                <w:sz w:val="20"/>
                <w:szCs w:val="20"/>
                <w:lang w:eastAsia="ru-RU"/>
              </w:rPr>
              <w:t xml:space="preserve">т об изношенности основных фондов сети подведомственных </w:t>
            </w:r>
            <w:r w:rsidR="008D6242">
              <w:rPr>
                <w:rFonts w:ascii="Times New Roman" w:hAnsi="Times New Roman"/>
                <w:sz w:val="20"/>
                <w:szCs w:val="20"/>
              </w:rPr>
              <w:t>главному распорядителю бюджетных средств</w:t>
            </w:r>
            <w:r w:rsidR="008D6242"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бюджетных учреждений. Целевых значений не установлено. Рассчитывается в аналитических целях</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5.3. Объем материальных запасов</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 = 100 </w:t>
            </w:r>
            <w:proofErr w:type="spellStart"/>
            <w:r>
              <w:rPr>
                <w:rFonts w:ascii="Times New Roman" w:eastAsia="Times New Roman" w:hAnsi="Times New Roman"/>
                <w:sz w:val="20"/>
                <w:szCs w:val="20"/>
                <w:lang w:eastAsia="ru-RU"/>
              </w:rPr>
              <w:t>х</w:t>
            </w:r>
            <w:proofErr w:type="spellEnd"/>
            <w:r w:rsidRPr="009854ED">
              <w:rPr>
                <w:rFonts w:ascii="Times New Roman" w:eastAsia="Times New Roman" w:hAnsi="Times New Roman"/>
                <w:sz w:val="20"/>
                <w:szCs w:val="20"/>
                <w:lang w:eastAsia="ru-RU"/>
              </w:rPr>
              <w:t xml:space="preserve"> (J</w:t>
            </w:r>
            <w:r w:rsidRPr="009854ED">
              <w:rPr>
                <w:rFonts w:ascii="Times New Roman" w:eastAsia="Times New Roman" w:hAnsi="Times New Roman"/>
                <w:sz w:val="20"/>
                <w:szCs w:val="20"/>
                <w:vertAlign w:val="subscript"/>
                <w:lang w:eastAsia="ru-RU"/>
              </w:rPr>
              <w:t>1</w:t>
            </w: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0</w:t>
            </w: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0</w:t>
            </w:r>
            <w:r w:rsidRPr="009854ED">
              <w:rPr>
                <w:rFonts w:ascii="Times New Roman" w:eastAsia="Times New Roman" w:hAnsi="Times New Roman"/>
                <w:sz w:val="20"/>
                <w:szCs w:val="20"/>
                <w:lang w:eastAsia="ru-RU"/>
              </w:rPr>
              <w:t xml:space="preserve"> ,   где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0</w:t>
            </w:r>
            <w:r w:rsidRPr="009854ED">
              <w:rPr>
                <w:rFonts w:ascii="Times New Roman" w:eastAsia="Times New Roman" w:hAnsi="Times New Roman"/>
                <w:sz w:val="20"/>
                <w:szCs w:val="20"/>
                <w:lang w:eastAsia="ru-RU"/>
              </w:rPr>
              <w:t xml:space="preserve"> - стоимость материальных запасов </w:t>
            </w:r>
            <w:r w:rsidR="0032122B">
              <w:rPr>
                <w:rFonts w:ascii="Times New Roman" w:hAnsi="Times New Roman"/>
                <w:sz w:val="20"/>
                <w:szCs w:val="20"/>
              </w:rPr>
              <w:t>главного распорядителя бюджетных средств</w:t>
            </w:r>
            <w:r w:rsidR="0032122B"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по состоянию на </w:t>
            </w:r>
            <w:r w:rsidR="00C940DD">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1 января отчетного финансового года;</w:t>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1</w:t>
            </w:r>
            <w:r w:rsidRPr="009854ED">
              <w:rPr>
                <w:rFonts w:ascii="Times New Roman" w:eastAsia="Times New Roman" w:hAnsi="Times New Roman"/>
                <w:sz w:val="20"/>
                <w:szCs w:val="20"/>
                <w:lang w:eastAsia="ru-RU"/>
              </w:rPr>
              <w:t xml:space="preserve"> - стоимость материальных запасов </w:t>
            </w:r>
            <w:r w:rsidR="0032122B">
              <w:rPr>
                <w:rFonts w:ascii="Times New Roman" w:hAnsi="Times New Roman"/>
                <w:sz w:val="20"/>
                <w:szCs w:val="20"/>
              </w:rPr>
              <w:t>главного распорядителя бюджетных средств</w:t>
            </w:r>
            <w:r w:rsidR="0032122B"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по состоянию на </w:t>
            </w:r>
            <w:r w:rsidR="00C940DD">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 xml:space="preserve">1 января года, следующего за отчетным финансовым годом </w:t>
            </w: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Оценка=5</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(1-Р)</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shd w:val="clear" w:color="auto" w:fill="FFFFFF"/>
          </w:tcPr>
          <w:p w:rsidR="00204D5E" w:rsidRPr="00AB1613" w:rsidRDefault="00204D5E" w:rsidP="00A22380">
            <w:pPr>
              <w:spacing w:after="0" w:line="240" w:lineRule="auto"/>
              <w:jc w:val="center"/>
              <w:rPr>
                <w:rFonts w:ascii="Times New Roman" w:eastAsia="Times New Roman" w:hAnsi="Times New Roman"/>
                <w:sz w:val="20"/>
                <w:szCs w:val="20"/>
                <w:lang w:eastAsia="ru-RU"/>
              </w:rPr>
            </w:pPr>
            <w:r w:rsidRPr="00AB1613">
              <w:rPr>
                <w:rFonts w:ascii="Times New Roman" w:eastAsia="Times New Roman" w:hAnsi="Times New Roman"/>
                <w:sz w:val="20"/>
                <w:szCs w:val="20"/>
                <w:lang w:eastAsia="ru-RU"/>
              </w:rPr>
              <w:t xml:space="preserve">Строка 080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w:t>
            </w:r>
            <w:r w:rsidRPr="00AB1613">
              <w:rPr>
                <w:rFonts w:ascii="Times New Roman" w:eastAsia="Times New Roman" w:hAnsi="Times New Roman"/>
                <w:sz w:val="20"/>
                <w:szCs w:val="20"/>
                <w:lang w:eastAsia="ru-RU"/>
              </w:rPr>
              <w:lastRenderedPageBreak/>
              <w:t>по форме 0503130, утвержденной Приказом Министерства финансов Российской Федерации от 23 декабря 2010 г. № 191н</w:t>
            </w:r>
          </w:p>
        </w:tc>
        <w:tc>
          <w:tcPr>
            <w:tcW w:w="2277"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Негативно расценивается рост стоимости материальных запасов </w:t>
            </w:r>
            <w:r w:rsidR="0032122B">
              <w:rPr>
                <w:rFonts w:ascii="Times New Roman" w:hAnsi="Times New Roman"/>
                <w:sz w:val="20"/>
                <w:szCs w:val="20"/>
              </w:rPr>
              <w:t>главного распорядителя бюджетных сре</w:t>
            </w:r>
            <w:proofErr w:type="gramStart"/>
            <w:r w:rsidR="0032122B">
              <w:rPr>
                <w:rFonts w:ascii="Times New Roman" w:hAnsi="Times New Roman"/>
                <w:sz w:val="20"/>
                <w:szCs w:val="20"/>
              </w:rPr>
              <w:t>дств</w:t>
            </w:r>
            <w:r w:rsidR="0032122B"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с т</w:t>
            </w:r>
            <w:proofErr w:type="gramEnd"/>
            <w:r w:rsidRPr="009854ED">
              <w:rPr>
                <w:rFonts w:ascii="Times New Roman" w:eastAsia="Times New Roman" w:hAnsi="Times New Roman"/>
                <w:sz w:val="20"/>
                <w:szCs w:val="20"/>
                <w:lang w:eastAsia="ru-RU"/>
              </w:rPr>
              <w:t xml:space="preserve">емпом, превышающим уровень инфляции за отчетный финансовый год.                                                                              Целевых значений не установлено. </w:t>
            </w:r>
            <w:r w:rsidRPr="009854ED">
              <w:rPr>
                <w:rFonts w:ascii="Times New Roman" w:eastAsia="Times New Roman" w:hAnsi="Times New Roman"/>
                <w:sz w:val="20"/>
                <w:szCs w:val="20"/>
                <w:lang w:eastAsia="ru-RU"/>
              </w:rPr>
              <w:lastRenderedPageBreak/>
              <w:t>Рассчитывается в аналитических целях</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r>
      <w:tr w:rsidR="00204D5E" w:rsidRPr="009854ED" w:rsidTr="00A22380">
        <w:trPr>
          <w:trHeight w:val="20"/>
        </w:trPr>
        <w:tc>
          <w:tcPr>
            <w:tcW w:w="15188" w:type="dxa"/>
            <w:gridSpan w:val="7"/>
            <w:shd w:val="clear" w:color="auto" w:fill="FFFFFF"/>
          </w:tcPr>
          <w:p w:rsidR="00204D5E" w:rsidRPr="00C940DD" w:rsidRDefault="00204D5E" w:rsidP="00A22380">
            <w:pPr>
              <w:spacing w:after="0" w:line="240" w:lineRule="auto"/>
              <w:rPr>
                <w:rFonts w:ascii="Times New Roman" w:eastAsia="Times New Roman" w:hAnsi="Times New Roman"/>
                <w:bCs/>
                <w:sz w:val="20"/>
                <w:szCs w:val="20"/>
                <w:lang w:eastAsia="ru-RU"/>
              </w:rPr>
            </w:pPr>
            <w:r w:rsidRPr="00C940DD">
              <w:rPr>
                <w:rFonts w:ascii="Times New Roman" w:eastAsia="Times New Roman" w:hAnsi="Times New Roman"/>
                <w:bCs/>
                <w:sz w:val="20"/>
                <w:szCs w:val="20"/>
                <w:lang w:eastAsia="ru-RU"/>
              </w:rPr>
              <w:lastRenderedPageBreak/>
              <w:t>6. Контроль и аудит</w:t>
            </w:r>
          </w:p>
        </w:tc>
      </w:tr>
      <w:tr w:rsidR="00204D5E" w:rsidRPr="009854ED" w:rsidTr="00A22380">
        <w:trPr>
          <w:trHeight w:val="230"/>
        </w:trPr>
        <w:tc>
          <w:tcPr>
            <w:tcW w:w="4471" w:type="dxa"/>
            <w:vMerge w:val="restart"/>
            <w:shd w:val="clear" w:color="auto" w:fill="FFFFFF"/>
          </w:tcPr>
          <w:p w:rsidR="00204D5E" w:rsidRPr="008A66BD" w:rsidRDefault="00204D5E"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6.1. Осуществление мероприятий финансового контроля</w:t>
            </w:r>
          </w:p>
        </w:tc>
        <w:tc>
          <w:tcPr>
            <w:tcW w:w="3668" w:type="dxa"/>
            <w:vMerge w:val="restart"/>
            <w:shd w:val="clear" w:color="auto" w:fill="FFFFFF"/>
          </w:tcPr>
          <w:p w:rsidR="00204D5E" w:rsidRPr="008A66BD" w:rsidRDefault="00204D5E"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Наличие ежеквартального планирования контрольно-ревизионной работы. Выполнение планов контрольно-ревизионной работы</w:t>
            </w:r>
          </w:p>
        </w:tc>
        <w:tc>
          <w:tcPr>
            <w:tcW w:w="776" w:type="dxa"/>
            <w:vMerge w:val="restart"/>
            <w:shd w:val="clear" w:color="auto" w:fill="FFFFFF"/>
          </w:tcPr>
          <w:p w:rsidR="00204D5E" w:rsidRPr="008A66BD" w:rsidRDefault="00204D5E"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балл</w:t>
            </w:r>
          </w:p>
        </w:tc>
        <w:tc>
          <w:tcPr>
            <w:tcW w:w="720" w:type="dxa"/>
            <w:vMerge w:val="restart"/>
            <w:shd w:val="clear" w:color="auto" w:fill="FFFFFF"/>
          </w:tcPr>
          <w:p w:rsidR="00204D5E" w:rsidRPr="008A66BD" w:rsidRDefault="00204D5E"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5</w:t>
            </w:r>
          </w:p>
        </w:tc>
        <w:tc>
          <w:tcPr>
            <w:tcW w:w="2556" w:type="dxa"/>
            <w:vMerge w:val="restart"/>
            <w:shd w:val="clear" w:color="auto" w:fill="FFFFFF"/>
          </w:tcPr>
          <w:p w:rsidR="00204D5E" w:rsidRPr="008A66BD" w:rsidRDefault="00204D5E" w:rsidP="00A22380">
            <w:pPr>
              <w:autoSpaceDE w:val="0"/>
              <w:autoSpaceDN w:val="0"/>
              <w:adjustRightInd w:val="0"/>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Приказ министерства финансов Ставропольск</w:t>
            </w:r>
            <w:r w:rsidR="00C940DD">
              <w:rPr>
                <w:rFonts w:ascii="Times New Roman" w:eastAsia="Times New Roman" w:hAnsi="Times New Roman"/>
                <w:sz w:val="20"/>
                <w:szCs w:val="20"/>
                <w:lang w:eastAsia="ru-RU"/>
              </w:rPr>
              <w:t>ого края от 28 февраля 2011 г. №</w:t>
            </w:r>
            <w:r w:rsidRPr="008A66BD">
              <w:rPr>
                <w:rFonts w:ascii="Times New Roman" w:eastAsia="Times New Roman" w:hAnsi="Times New Roman"/>
                <w:sz w:val="20"/>
                <w:szCs w:val="20"/>
                <w:lang w:eastAsia="ru-RU"/>
              </w:rPr>
              <w:t xml:space="preserve"> 18 «Об утверждении форм плана контрольно-ревизионной работы и отчета о результатах контрольно-ревизионной работы и инструкций по их заполнению и предоставлению»</w:t>
            </w:r>
          </w:p>
          <w:p w:rsidR="00204D5E" w:rsidRPr="008A66B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val="restart"/>
            <w:shd w:val="clear" w:color="auto" w:fill="FFFFFF"/>
          </w:tcPr>
          <w:p w:rsidR="00204D5E" w:rsidRPr="008A66BD" w:rsidRDefault="00204D5E"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 xml:space="preserve">Контроль за целевым, результативным (эффективным и экономичным) использованием бюджетных средств и муниципального имущества, обеспечение достоверности отчетности и информации, соблюдение норм законодательства, нормативных правовых актов, выполнение мероприятий планов в соответствии с целями и задачами </w:t>
            </w:r>
            <w:r w:rsidR="00C32790">
              <w:rPr>
                <w:rFonts w:ascii="Times New Roman" w:hAnsi="Times New Roman"/>
                <w:sz w:val="20"/>
                <w:szCs w:val="20"/>
              </w:rPr>
              <w:t>главного распорядителя бюджетных средств</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0,5</w:t>
            </w:r>
          </w:p>
        </w:tc>
      </w:tr>
      <w:tr w:rsidR="00204D5E" w:rsidRPr="009854ED" w:rsidTr="00A22380">
        <w:trPr>
          <w:trHeight w:val="23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76"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556"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204D5E" w:rsidRPr="008A66BD" w:rsidRDefault="00204D5E"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Невыполнение планов контрольно-ревизионной работы</w:t>
            </w:r>
          </w:p>
        </w:tc>
        <w:tc>
          <w:tcPr>
            <w:tcW w:w="776" w:type="dxa"/>
            <w:shd w:val="clear" w:color="auto" w:fill="FFFFFF"/>
            <w:noWrap/>
          </w:tcPr>
          <w:p w:rsidR="00204D5E" w:rsidRPr="008A66BD" w:rsidRDefault="00204D5E"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балл</w:t>
            </w:r>
          </w:p>
        </w:tc>
        <w:tc>
          <w:tcPr>
            <w:tcW w:w="720" w:type="dxa"/>
            <w:shd w:val="clear" w:color="auto" w:fill="FFFFFF"/>
            <w:noWrap/>
          </w:tcPr>
          <w:p w:rsidR="00204D5E" w:rsidRPr="008A66BD" w:rsidRDefault="00204D5E"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0</w:t>
            </w:r>
          </w:p>
        </w:tc>
        <w:tc>
          <w:tcPr>
            <w:tcW w:w="2556"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8C6950" w:rsidTr="00A22380">
        <w:trPr>
          <w:trHeight w:val="20"/>
        </w:trPr>
        <w:tc>
          <w:tcPr>
            <w:tcW w:w="4471" w:type="dxa"/>
            <w:vMerge w:val="restart"/>
            <w:shd w:val="clear" w:color="auto" w:fill="FFFFFF"/>
          </w:tcPr>
          <w:p w:rsidR="00204D5E" w:rsidRPr="008C6950" w:rsidRDefault="00204D5E"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6.2. Наличие подразделения финансового контроля, либо уполномоченных должностных лиц</w:t>
            </w:r>
          </w:p>
        </w:tc>
        <w:tc>
          <w:tcPr>
            <w:tcW w:w="3668" w:type="dxa"/>
            <w:shd w:val="clear" w:color="auto" w:fill="FFFFFF"/>
          </w:tcPr>
          <w:p w:rsidR="00204D5E" w:rsidRPr="008C6950" w:rsidRDefault="00204D5E" w:rsidP="00713D7C">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Наличие подразделения финансового контроля </w:t>
            </w:r>
            <w:r w:rsidR="00C32790">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либо уполномоченных должностных лиц.  Наличие </w:t>
            </w:r>
            <w:proofErr w:type="gramStart"/>
            <w:r w:rsidRPr="008C6950">
              <w:rPr>
                <w:rFonts w:ascii="Times New Roman" w:eastAsia="Times New Roman" w:hAnsi="Times New Roman"/>
                <w:sz w:val="20"/>
                <w:szCs w:val="20"/>
                <w:lang w:eastAsia="ru-RU"/>
              </w:rPr>
              <w:t xml:space="preserve">методики осуществления финансового контроля </w:t>
            </w:r>
            <w:r w:rsidR="00C32790">
              <w:rPr>
                <w:rFonts w:ascii="Times New Roman" w:hAnsi="Times New Roman"/>
                <w:sz w:val="20"/>
                <w:szCs w:val="20"/>
              </w:rPr>
              <w:t>главного распорядителя бюджетных средств</w:t>
            </w:r>
            <w:proofErr w:type="gramEnd"/>
          </w:p>
        </w:tc>
        <w:tc>
          <w:tcPr>
            <w:tcW w:w="776" w:type="dxa"/>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балл</w:t>
            </w:r>
          </w:p>
        </w:tc>
        <w:tc>
          <w:tcPr>
            <w:tcW w:w="720" w:type="dxa"/>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5</w:t>
            </w:r>
          </w:p>
        </w:tc>
        <w:tc>
          <w:tcPr>
            <w:tcW w:w="2556" w:type="dxa"/>
            <w:vMerge w:val="restart"/>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акт субъекта бюджетного планирования </w:t>
            </w:r>
          </w:p>
        </w:tc>
        <w:tc>
          <w:tcPr>
            <w:tcW w:w="2277" w:type="dxa"/>
            <w:vMerge w:val="restart"/>
            <w:shd w:val="clear" w:color="auto" w:fill="FFFFFF"/>
          </w:tcPr>
          <w:p w:rsidR="00204D5E" w:rsidRPr="008C6950" w:rsidRDefault="00204D5E"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В целях мониторинга под подразделением финансового контроля понимается отдельное подразделение </w:t>
            </w:r>
            <w:r w:rsidR="00C32790">
              <w:rPr>
                <w:rFonts w:ascii="Times New Roman" w:hAnsi="Times New Roman"/>
                <w:sz w:val="20"/>
                <w:szCs w:val="20"/>
              </w:rPr>
              <w:t>главного распорядителя бюджетных средств</w:t>
            </w:r>
            <w:r w:rsidR="00C32790" w:rsidRPr="008C6950">
              <w:rPr>
                <w:rFonts w:ascii="Times New Roman" w:eastAsia="Times New Roman" w:hAnsi="Times New Roman"/>
                <w:sz w:val="20"/>
                <w:szCs w:val="20"/>
                <w:lang w:eastAsia="ru-RU"/>
              </w:rPr>
              <w:t xml:space="preserve"> </w:t>
            </w:r>
            <w:r w:rsidRPr="008C6950">
              <w:rPr>
                <w:rFonts w:ascii="Times New Roman" w:eastAsia="Times New Roman" w:hAnsi="Times New Roman"/>
                <w:sz w:val="20"/>
                <w:szCs w:val="20"/>
                <w:lang w:eastAsia="ru-RU"/>
              </w:rPr>
              <w:t xml:space="preserve">(отдел), либо специализированная группа (сектор) в составе отдела </w:t>
            </w:r>
            <w:r w:rsidR="00C32790">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с закреплением функций </w:t>
            </w:r>
            <w:r w:rsidRPr="008C6950">
              <w:rPr>
                <w:rFonts w:ascii="Times New Roman" w:eastAsia="Times New Roman" w:hAnsi="Times New Roman"/>
                <w:sz w:val="20"/>
                <w:szCs w:val="20"/>
                <w:lang w:eastAsia="ru-RU"/>
              </w:rPr>
              <w:lastRenderedPageBreak/>
              <w:t>финансово</w:t>
            </w:r>
            <w:r w:rsidR="00C940DD">
              <w:rPr>
                <w:rFonts w:ascii="Times New Roman" w:eastAsia="Times New Roman" w:hAnsi="Times New Roman"/>
                <w:sz w:val="20"/>
                <w:szCs w:val="20"/>
                <w:lang w:eastAsia="ru-RU"/>
              </w:rPr>
              <w:t>го контроля</w:t>
            </w:r>
            <w:proofErr w:type="gramStart"/>
            <w:r w:rsidRPr="008C6950">
              <w:rPr>
                <w:rFonts w:ascii="Times New Roman" w:eastAsia="Times New Roman" w:hAnsi="Times New Roman"/>
                <w:sz w:val="20"/>
                <w:szCs w:val="20"/>
                <w:lang w:eastAsia="ru-RU"/>
              </w:rPr>
              <w:t xml:space="preserve"> П</w:t>
            </w:r>
            <w:proofErr w:type="gramEnd"/>
            <w:r w:rsidRPr="008C6950">
              <w:rPr>
                <w:rFonts w:ascii="Times New Roman" w:eastAsia="Times New Roman" w:hAnsi="Times New Roman"/>
                <w:sz w:val="20"/>
                <w:szCs w:val="20"/>
                <w:lang w:eastAsia="ru-RU"/>
              </w:rPr>
              <w:t xml:space="preserve">од уполномоченными должностными лицами понимаются должностные лица в составе структурного подразделения </w:t>
            </w:r>
            <w:r w:rsidR="00C32790">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с закреплением функций финансового контроля</w:t>
            </w:r>
          </w:p>
        </w:tc>
        <w:tc>
          <w:tcPr>
            <w:tcW w:w="720" w:type="dxa"/>
            <w:vMerge w:val="restart"/>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lastRenderedPageBreak/>
              <w:t>0,5</w:t>
            </w:r>
          </w:p>
        </w:tc>
      </w:tr>
      <w:tr w:rsidR="00204D5E" w:rsidRPr="00C221C0" w:rsidTr="00A22380">
        <w:trPr>
          <w:trHeight w:val="20"/>
        </w:trPr>
        <w:tc>
          <w:tcPr>
            <w:tcW w:w="4471" w:type="dxa"/>
            <w:vMerge/>
            <w:shd w:val="clear" w:color="auto" w:fill="FFFFFF"/>
            <w:vAlign w:val="center"/>
          </w:tcPr>
          <w:p w:rsidR="00204D5E" w:rsidRPr="00C221C0" w:rsidRDefault="00204D5E" w:rsidP="00A22380">
            <w:pPr>
              <w:spacing w:after="0" w:line="240" w:lineRule="auto"/>
              <w:rPr>
                <w:rFonts w:ascii="Times New Roman" w:eastAsia="Times New Roman" w:hAnsi="Times New Roman"/>
                <w:sz w:val="20"/>
                <w:szCs w:val="20"/>
                <w:highlight w:val="yellow"/>
                <w:lang w:eastAsia="ru-RU"/>
              </w:rPr>
            </w:pPr>
          </w:p>
        </w:tc>
        <w:tc>
          <w:tcPr>
            <w:tcW w:w="3668" w:type="dxa"/>
            <w:shd w:val="clear" w:color="auto" w:fill="FFFFFF"/>
          </w:tcPr>
          <w:p w:rsidR="00204D5E" w:rsidRPr="008C6950" w:rsidRDefault="00204D5E"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Наличие подразделения финансового контроля </w:t>
            </w:r>
            <w:r w:rsidR="00C32790">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либо уполномочен</w:t>
            </w:r>
            <w:r w:rsidR="00C940DD">
              <w:rPr>
                <w:rFonts w:ascii="Times New Roman" w:eastAsia="Times New Roman" w:hAnsi="Times New Roman"/>
                <w:sz w:val="20"/>
                <w:szCs w:val="20"/>
                <w:lang w:eastAsia="ru-RU"/>
              </w:rPr>
              <w:t xml:space="preserve">ных должностных лиц. Отсутствие </w:t>
            </w:r>
            <w:proofErr w:type="gramStart"/>
            <w:r w:rsidR="00C940DD">
              <w:rPr>
                <w:rFonts w:ascii="Times New Roman" w:eastAsia="Times New Roman" w:hAnsi="Times New Roman"/>
                <w:sz w:val="20"/>
                <w:szCs w:val="20"/>
                <w:lang w:eastAsia="ru-RU"/>
              </w:rPr>
              <w:t>методики</w:t>
            </w:r>
            <w:r w:rsidRPr="008C6950">
              <w:rPr>
                <w:rFonts w:ascii="Times New Roman" w:eastAsia="Times New Roman" w:hAnsi="Times New Roman"/>
                <w:sz w:val="20"/>
                <w:szCs w:val="20"/>
                <w:lang w:eastAsia="ru-RU"/>
              </w:rPr>
              <w:t xml:space="preserve"> осуществления финансового контроля </w:t>
            </w:r>
            <w:r w:rsidR="00C32790">
              <w:rPr>
                <w:rFonts w:ascii="Times New Roman" w:hAnsi="Times New Roman"/>
                <w:sz w:val="20"/>
                <w:szCs w:val="20"/>
              </w:rPr>
              <w:t>главного распорядителя бюджетных средств</w:t>
            </w:r>
            <w:proofErr w:type="gramEnd"/>
          </w:p>
        </w:tc>
        <w:tc>
          <w:tcPr>
            <w:tcW w:w="776" w:type="dxa"/>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балл</w:t>
            </w:r>
          </w:p>
        </w:tc>
        <w:tc>
          <w:tcPr>
            <w:tcW w:w="720" w:type="dxa"/>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3</w:t>
            </w:r>
          </w:p>
        </w:tc>
        <w:tc>
          <w:tcPr>
            <w:tcW w:w="2556" w:type="dxa"/>
            <w:vMerge/>
            <w:shd w:val="clear" w:color="auto" w:fill="FFFFFF"/>
            <w:vAlign w:val="center"/>
          </w:tcPr>
          <w:p w:rsidR="00204D5E" w:rsidRPr="00C221C0" w:rsidRDefault="00204D5E" w:rsidP="00A22380">
            <w:pPr>
              <w:spacing w:after="0" w:line="240" w:lineRule="auto"/>
              <w:rPr>
                <w:rFonts w:ascii="Times New Roman" w:eastAsia="Times New Roman" w:hAnsi="Times New Roman"/>
                <w:sz w:val="20"/>
                <w:szCs w:val="20"/>
                <w:highlight w:val="yellow"/>
                <w:lang w:eastAsia="ru-RU"/>
              </w:rPr>
            </w:pPr>
          </w:p>
        </w:tc>
        <w:tc>
          <w:tcPr>
            <w:tcW w:w="2277" w:type="dxa"/>
            <w:vMerge/>
            <w:shd w:val="clear" w:color="auto" w:fill="FFFFFF"/>
          </w:tcPr>
          <w:p w:rsidR="00204D5E" w:rsidRPr="00C221C0" w:rsidRDefault="00204D5E" w:rsidP="00A22380">
            <w:pPr>
              <w:spacing w:after="0" w:line="240" w:lineRule="auto"/>
              <w:rPr>
                <w:rFonts w:ascii="Times New Roman" w:eastAsia="Times New Roman" w:hAnsi="Times New Roman"/>
                <w:sz w:val="20"/>
                <w:szCs w:val="20"/>
                <w:highlight w:val="yellow"/>
                <w:lang w:eastAsia="ru-RU"/>
              </w:rPr>
            </w:pPr>
          </w:p>
        </w:tc>
        <w:tc>
          <w:tcPr>
            <w:tcW w:w="720" w:type="dxa"/>
            <w:vMerge/>
            <w:shd w:val="clear" w:color="auto" w:fill="FFFFFF"/>
            <w:vAlign w:val="center"/>
          </w:tcPr>
          <w:p w:rsidR="00204D5E" w:rsidRPr="00C221C0" w:rsidRDefault="00204D5E" w:rsidP="00A22380">
            <w:pPr>
              <w:spacing w:after="0" w:line="240" w:lineRule="auto"/>
              <w:rPr>
                <w:rFonts w:ascii="Times New Roman" w:eastAsia="Times New Roman" w:hAnsi="Times New Roman"/>
                <w:sz w:val="20"/>
                <w:szCs w:val="20"/>
                <w:highlight w:val="yellow"/>
                <w:lang w:eastAsia="ru-RU"/>
              </w:rPr>
            </w:pPr>
          </w:p>
        </w:tc>
      </w:tr>
      <w:tr w:rsidR="00204D5E" w:rsidRPr="009854ED" w:rsidTr="00A22380">
        <w:trPr>
          <w:trHeight w:val="20"/>
        </w:trPr>
        <w:tc>
          <w:tcPr>
            <w:tcW w:w="4471" w:type="dxa"/>
            <w:vMerge/>
            <w:shd w:val="clear" w:color="auto" w:fill="FFFFFF"/>
            <w:vAlign w:val="center"/>
          </w:tcPr>
          <w:p w:rsidR="00204D5E" w:rsidRPr="00C221C0" w:rsidRDefault="00204D5E" w:rsidP="00A22380">
            <w:pPr>
              <w:spacing w:after="0" w:line="240" w:lineRule="auto"/>
              <w:rPr>
                <w:rFonts w:ascii="Times New Roman" w:eastAsia="Times New Roman" w:hAnsi="Times New Roman"/>
                <w:sz w:val="20"/>
                <w:szCs w:val="20"/>
                <w:highlight w:val="yellow"/>
                <w:lang w:eastAsia="ru-RU"/>
              </w:rPr>
            </w:pPr>
          </w:p>
        </w:tc>
        <w:tc>
          <w:tcPr>
            <w:tcW w:w="3668" w:type="dxa"/>
            <w:shd w:val="clear" w:color="auto" w:fill="FFFFFF"/>
          </w:tcPr>
          <w:p w:rsidR="00204D5E" w:rsidRPr="008C6950" w:rsidRDefault="00204D5E"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Отсутствие под</w:t>
            </w:r>
            <w:r w:rsidR="00C940DD">
              <w:rPr>
                <w:rFonts w:ascii="Times New Roman" w:eastAsia="Times New Roman" w:hAnsi="Times New Roman"/>
                <w:sz w:val="20"/>
                <w:szCs w:val="20"/>
                <w:lang w:eastAsia="ru-RU"/>
              </w:rPr>
              <w:t>разделения финансового контроля</w:t>
            </w:r>
            <w:r w:rsidRPr="008C6950">
              <w:rPr>
                <w:rFonts w:ascii="Times New Roman" w:eastAsia="Times New Roman" w:hAnsi="Times New Roman"/>
                <w:sz w:val="20"/>
                <w:szCs w:val="20"/>
                <w:lang w:eastAsia="ru-RU"/>
              </w:rPr>
              <w:t xml:space="preserve"> либо уполномоченных должностных лиц</w:t>
            </w:r>
          </w:p>
        </w:tc>
        <w:tc>
          <w:tcPr>
            <w:tcW w:w="776" w:type="dxa"/>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балл</w:t>
            </w:r>
          </w:p>
        </w:tc>
        <w:tc>
          <w:tcPr>
            <w:tcW w:w="720" w:type="dxa"/>
            <w:shd w:val="clear" w:color="auto" w:fill="FFFFFF"/>
          </w:tcPr>
          <w:p w:rsidR="00204D5E" w:rsidRPr="008C6950"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0</w:t>
            </w:r>
          </w:p>
        </w:tc>
        <w:tc>
          <w:tcPr>
            <w:tcW w:w="2556"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vMerge w:val="restart"/>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6.3. Объем недостач и хищений денежных средств и материальных ценностей</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T / (O+N+M</w:t>
            </w:r>
            <w:proofErr w:type="gramStart"/>
            <w:r w:rsidRPr="009854ED">
              <w:rPr>
                <w:rFonts w:ascii="Times New Roman" w:eastAsia="Times New Roman" w:hAnsi="Times New Roman"/>
                <w:sz w:val="20"/>
                <w:szCs w:val="20"/>
                <w:lang w:eastAsia="ru-RU"/>
              </w:rPr>
              <w:t>+А</w:t>
            </w:r>
            <w:proofErr w:type="gramEnd"/>
            <w:r w:rsidRPr="009854ED">
              <w:rPr>
                <w:rFonts w:ascii="Times New Roman" w:eastAsia="Times New Roman" w:hAnsi="Times New Roman"/>
                <w:sz w:val="20"/>
                <w:szCs w:val="20"/>
                <w:lang w:eastAsia="ru-RU"/>
              </w:rPr>
              <w:t xml:space="preserve">+R+S+V), где </w:t>
            </w:r>
            <w:r w:rsidRPr="009854ED">
              <w:rPr>
                <w:rFonts w:ascii="Times New Roman" w:eastAsia="Times New Roman" w:hAnsi="Times New Roman"/>
                <w:sz w:val="20"/>
                <w:szCs w:val="20"/>
                <w:lang w:eastAsia="ru-RU"/>
              </w:rPr>
              <w:br w:type="page"/>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T – сумма установленных недостач и хищений денежных средств и материальных ценностей у </w:t>
            </w:r>
            <w:r w:rsidR="00CB18F0">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r w:rsidRPr="009854ED">
              <w:rPr>
                <w:rFonts w:ascii="Times New Roman" w:eastAsia="Times New Roman" w:hAnsi="Times New Roman"/>
                <w:sz w:val="20"/>
                <w:szCs w:val="20"/>
                <w:lang w:eastAsia="ru-RU"/>
              </w:rPr>
              <w:br w:type="page"/>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О – основные средства (остаточная стоимость) </w:t>
            </w:r>
            <w:r w:rsidR="00CB18F0">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br w:type="page"/>
              <w:t xml:space="preserve">N – нематериальные активы (остаточная стоимость) </w:t>
            </w:r>
            <w:r w:rsidR="00CB18F0">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M – материальные запасы </w:t>
            </w:r>
            <w:r w:rsidR="00CB18F0">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br w:type="page"/>
              <w:t xml:space="preserve">A – вложения </w:t>
            </w:r>
            <w:r w:rsidR="00CB18F0">
              <w:rPr>
                <w:rFonts w:ascii="Times New Roman" w:hAnsi="Times New Roman"/>
                <w:sz w:val="20"/>
                <w:szCs w:val="20"/>
              </w:rPr>
              <w:t>главного распорядителя бюджетных средств</w:t>
            </w:r>
            <w:r w:rsidR="00CB18F0"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в нефинансовые активы</w:t>
            </w:r>
            <w:r w:rsidRPr="009854ED">
              <w:rPr>
                <w:rFonts w:ascii="Times New Roman" w:eastAsia="Times New Roman" w:hAnsi="Times New Roman"/>
                <w:sz w:val="20"/>
                <w:szCs w:val="20"/>
                <w:lang w:eastAsia="ru-RU"/>
              </w:rPr>
              <w:br w:type="page"/>
            </w:r>
            <w:r w:rsidR="00C940DD">
              <w:rPr>
                <w:rFonts w:ascii="Times New Roman" w:eastAsia="Times New Roman" w:hAnsi="Times New Roman"/>
                <w:sz w:val="20"/>
                <w:szCs w:val="20"/>
                <w:lang w:eastAsia="ru-RU"/>
              </w:rPr>
              <w:t>;</w:t>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R – нефинансовые активы </w:t>
            </w:r>
            <w:r w:rsidR="00CB18F0">
              <w:rPr>
                <w:rFonts w:ascii="Times New Roman" w:hAnsi="Times New Roman"/>
                <w:sz w:val="20"/>
                <w:szCs w:val="20"/>
              </w:rPr>
              <w:t>главного распорядителя бюджетных сре</w:t>
            </w:r>
            <w:proofErr w:type="gramStart"/>
            <w:r w:rsidR="00CB18F0">
              <w:rPr>
                <w:rFonts w:ascii="Times New Roman" w:hAnsi="Times New Roman"/>
                <w:sz w:val="20"/>
                <w:szCs w:val="20"/>
              </w:rPr>
              <w:t>дств</w:t>
            </w:r>
            <w:r>
              <w:rPr>
                <w:rFonts w:ascii="Times New Roman" w:eastAsia="Times New Roman" w:hAnsi="Times New Roman"/>
                <w:sz w:val="20"/>
                <w:szCs w:val="20"/>
                <w:lang w:eastAsia="ru-RU"/>
              </w:rPr>
              <w:t xml:space="preserve"> 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 xml:space="preserve"> п</w:t>
            </w:r>
            <w:proofErr w:type="gramEnd"/>
            <w:r w:rsidRPr="009854ED">
              <w:rPr>
                <w:rFonts w:ascii="Times New Roman" w:eastAsia="Times New Roman" w:hAnsi="Times New Roman"/>
                <w:sz w:val="20"/>
                <w:szCs w:val="20"/>
                <w:lang w:eastAsia="ru-RU"/>
              </w:rPr>
              <w:t>ути</w:t>
            </w:r>
            <w:r>
              <w:rPr>
                <w:rFonts w:ascii="Times New Roman" w:eastAsia="Times New Roman" w:hAnsi="Times New Roman"/>
                <w:sz w:val="20"/>
                <w:szCs w:val="20"/>
                <w:lang w:eastAsia="ru-RU"/>
              </w:rPr>
              <w:t>;</w:t>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br w:type="page"/>
              <w:t xml:space="preserve">S – денежные средства </w:t>
            </w:r>
            <w:r w:rsidR="00CB18F0">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V – финансовые вложения </w:t>
            </w:r>
            <w:r w:rsidR="00CB18F0">
              <w:rPr>
                <w:rFonts w:ascii="Times New Roman" w:hAnsi="Times New Roman"/>
                <w:sz w:val="20"/>
                <w:szCs w:val="20"/>
              </w:rPr>
              <w:t>главного распорядителя бюджетных средств</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shd w:val="clear" w:color="auto" w:fill="FFFFFF"/>
          </w:tcPr>
          <w:p w:rsidR="00204D5E" w:rsidRPr="0069011F" w:rsidRDefault="00204D5E" w:rsidP="00A22380">
            <w:pPr>
              <w:spacing w:after="0" w:line="240" w:lineRule="auto"/>
              <w:jc w:val="center"/>
              <w:rPr>
                <w:rFonts w:ascii="Times New Roman" w:eastAsia="Times New Roman" w:hAnsi="Times New Roman"/>
                <w:sz w:val="20"/>
                <w:szCs w:val="20"/>
                <w:lang w:eastAsia="ru-RU"/>
              </w:rPr>
            </w:pPr>
            <w:r w:rsidRPr="0069011F">
              <w:rPr>
                <w:rFonts w:ascii="Times New Roman" w:eastAsia="Times New Roman" w:hAnsi="Times New Roman"/>
                <w:sz w:val="20"/>
                <w:szCs w:val="20"/>
                <w:lang w:eastAsia="ru-RU"/>
              </w:rPr>
              <w:t>Сведения о недостачах и хищениях денежных средств и материальных ценностей по форме 0503176, утвержденной приказом Министерства финансов Российской Федерации  от  23 декабря 2010 г. № 191н.                                                                                                                                    Строка 320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 № 191н </w:t>
            </w:r>
          </w:p>
        </w:tc>
        <w:tc>
          <w:tcPr>
            <w:tcW w:w="2277" w:type="dxa"/>
            <w:vMerge w:val="restart"/>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Наличие сумм установленных недостач и хищений денежных средств и материальных ценностей у </w:t>
            </w:r>
            <w:r w:rsidR="00CB18F0">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 xml:space="preserve">в отчетном финансовом году свидетельствует о низком качестве финансового менеджмента.  </w:t>
            </w:r>
          </w:p>
          <w:p w:rsidR="00204D5E" w:rsidRPr="009854ED" w:rsidRDefault="00204D5E" w:rsidP="00713D7C">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Целевым ориентиром для </w:t>
            </w:r>
            <w:r w:rsidR="00CB18F0">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является з</w:t>
            </w:r>
            <w:r w:rsidR="00C940DD">
              <w:rPr>
                <w:rFonts w:ascii="Times New Roman" w:eastAsia="Times New Roman" w:hAnsi="Times New Roman"/>
                <w:sz w:val="20"/>
                <w:szCs w:val="20"/>
                <w:lang w:eastAsia="ru-RU"/>
              </w:rPr>
              <w:t>начение показателя, равное нулю</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5</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&gt;0,25%</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val="restart"/>
            <w:shd w:val="clear" w:color="auto" w:fill="FFFFFF"/>
          </w:tcPr>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≤0,25%</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≤0,2%</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≤0,1%</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≤0,05%</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w:t>
            </w:r>
          </w:p>
        </w:tc>
        <w:tc>
          <w:tcPr>
            <w:tcW w:w="776"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r>
      <w:tr w:rsidR="00204D5E" w:rsidRPr="00A77369" w:rsidTr="00A22380">
        <w:trPr>
          <w:trHeight w:val="20"/>
        </w:trPr>
        <w:tc>
          <w:tcPr>
            <w:tcW w:w="15188" w:type="dxa"/>
            <w:gridSpan w:val="7"/>
            <w:shd w:val="clear" w:color="auto" w:fill="FFFFFF"/>
          </w:tcPr>
          <w:p w:rsidR="00204D5E" w:rsidRPr="00C940DD" w:rsidRDefault="00204D5E" w:rsidP="00A22380">
            <w:pPr>
              <w:spacing w:after="0" w:line="240" w:lineRule="auto"/>
              <w:rPr>
                <w:rFonts w:ascii="Times New Roman" w:eastAsia="Times New Roman" w:hAnsi="Times New Roman"/>
                <w:bCs/>
                <w:sz w:val="20"/>
                <w:szCs w:val="20"/>
                <w:lang w:eastAsia="ru-RU"/>
              </w:rPr>
            </w:pPr>
            <w:r w:rsidRPr="00C940DD">
              <w:rPr>
                <w:rFonts w:ascii="Times New Roman" w:eastAsia="Times New Roman" w:hAnsi="Times New Roman"/>
                <w:bCs/>
                <w:sz w:val="20"/>
                <w:szCs w:val="20"/>
                <w:lang w:eastAsia="ru-RU"/>
              </w:rPr>
              <w:lastRenderedPageBreak/>
              <w:t>7. Подведомственн</w:t>
            </w:r>
            <w:r w:rsidR="00C44D43">
              <w:rPr>
                <w:rFonts w:ascii="Times New Roman" w:eastAsia="Times New Roman" w:hAnsi="Times New Roman"/>
                <w:bCs/>
                <w:sz w:val="20"/>
                <w:szCs w:val="20"/>
                <w:lang w:eastAsia="ru-RU"/>
              </w:rPr>
              <w:t>ые муниципальные учреждения</w:t>
            </w:r>
          </w:p>
        </w:tc>
      </w:tr>
      <w:tr w:rsidR="00204D5E" w:rsidRPr="00A77369" w:rsidTr="00A22380">
        <w:trPr>
          <w:trHeight w:val="20"/>
        </w:trPr>
        <w:tc>
          <w:tcPr>
            <w:tcW w:w="4471" w:type="dxa"/>
            <w:vMerge w:val="restart"/>
            <w:shd w:val="clear" w:color="auto" w:fill="FFFFFF"/>
          </w:tcPr>
          <w:p w:rsidR="00204D5E" w:rsidRPr="00A77369" w:rsidRDefault="00204D5E" w:rsidP="00A22380">
            <w:pPr>
              <w:pStyle w:val="ab"/>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 xml:space="preserve">7.1. Наличие стандартов </w:t>
            </w:r>
            <w:r w:rsidRPr="00A77369">
              <w:rPr>
                <w:rFonts w:ascii="Times New Roman" w:hAnsi="Times New Roman"/>
                <w:sz w:val="20"/>
                <w:szCs w:val="20"/>
              </w:rPr>
              <w:t>качества муниципальных услуг, оказываемых муниципальными учреждениями города Ставрополя в качестве основных видов деятельности</w:t>
            </w:r>
          </w:p>
        </w:tc>
        <w:tc>
          <w:tcPr>
            <w:tcW w:w="3668" w:type="dxa"/>
            <w:shd w:val="clear" w:color="auto" w:fill="FFFFFF"/>
          </w:tcPr>
          <w:p w:rsidR="00204D5E" w:rsidRPr="00CD5066" w:rsidRDefault="00204D5E" w:rsidP="00A22380">
            <w:pPr>
              <w:spacing w:after="0" w:line="240" w:lineRule="auto"/>
              <w:rPr>
                <w:rFonts w:ascii="Times New Roman" w:eastAsia="Times New Roman" w:hAnsi="Times New Roman"/>
                <w:sz w:val="20"/>
                <w:szCs w:val="20"/>
                <w:lang w:eastAsia="ru-RU"/>
              </w:rPr>
            </w:pPr>
            <w:r w:rsidRPr="00CD5066">
              <w:rPr>
                <w:rFonts w:ascii="Times New Roman" w:eastAsia="Times New Roman" w:hAnsi="Times New Roman"/>
                <w:sz w:val="20"/>
                <w:szCs w:val="20"/>
                <w:lang w:eastAsia="ru-RU"/>
              </w:rPr>
              <w:t xml:space="preserve">Наличие утвержденного </w:t>
            </w:r>
            <w:r w:rsidRPr="00CD5066">
              <w:rPr>
                <w:rFonts w:ascii="Times New Roman" w:hAnsi="Times New Roman"/>
                <w:sz w:val="20"/>
                <w:szCs w:val="20"/>
              </w:rPr>
              <w:t>плана проведения контрольных мероприятий и плана проведения опросов</w:t>
            </w:r>
          </w:p>
        </w:tc>
        <w:tc>
          <w:tcPr>
            <w:tcW w:w="776" w:type="dxa"/>
            <w:vMerge w:val="restart"/>
            <w:shd w:val="clear" w:color="auto" w:fill="FFFFFF"/>
          </w:tcPr>
          <w:p w:rsidR="00204D5E" w:rsidRPr="00A77369" w:rsidRDefault="00204D5E"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балл</w:t>
            </w:r>
          </w:p>
        </w:tc>
        <w:tc>
          <w:tcPr>
            <w:tcW w:w="720" w:type="dxa"/>
            <w:shd w:val="clear" w:color="auto" w:fill="FFFFFF"/>
          </w:tcPr>
          <w:p w:rsidR="00204D5E" w:rsidRPr="00A77369" w:rsidRDefault="00204D5E"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5</w:t>
            </w:r>
          </w:p>
        </w:tc>
        <w:tc>
          <w:tcPr>
            <w:tcW w:w="2556" w:type="dxa"/>
            <w:vMerge w:val="restart"/>
            <w:shd w:val="clear" w:color="auto" w:fill="FFFFFF"/>
          </w:tcPr>
          <w:p w:rsidR="00204D5E" w:rsidRPr="00A77369"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акт </w:t>
            </w:r>
            <w:r w:rsidR="00A6000A">
              <w:rPr>
                <w:rFonts w:ascii="Times New Roman" w:hAnsi="Times New Roman"/>
                <w:sz w:val="20"/>
                <w:szCs w:val="20"/>
              </w:rPr>
              <w:t>главного распорядителя бюджетных средств</w:t>
            </w:r>
          </w:p>
        </w:tc>
        <w:tc>
          <w:tcPr>
            <w:tcW w:w="2277" w:type="dxa"/>
            <w:vMerge w:val="restart"/>
            <w:shd w:val="clear" w:color="auto" w:fill="FFFFFF"/>
          </w:tcPr>
          <w:p w:rsidR="00204D5E" w:rsidRPr="00A77369" w:rsidRDefault="00204D5E" w:rsidP="00A22380">
            <w:pPr>
              <w:spacing w:after="0" w:line="240" w:lineRule="auto"/>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 xml:space="preserve">Разработка стандартов качества оказания муниципальных услуг обеспечивает повышение качества оказания муниципальных услуг, эффективность использования бюджетных средств, обеспечивает методологическую основу для регулярного проведения аудита (оценки) качества предоставления муниципальных услуг независимыми организациями </w:t>
            </w:r>
          </w:p>
        </w:tc>
        <w:tc>
          <w:tcPr>
            <w:tcW w:w="720" w:type="dxa"/>
            <w:vMerge w:val="restart"/>
            <w:shd w:val="clear" w:color="auto" w:fill="FFFFFF"/>
          </w:tcPr>
          <w:p w:rsidR="00204D5E" w:rsidRPr="00A77369" w:rsidRDefault="00204D5E"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0,5</w:t>
            </w:r>
          </w:p>
          <w:p w:rsidR="00204D5E" w:rsidRPr="00A77369" w:rsidRDefault="00204D5E" w:rsidP="00A22380">
            <w:pPr>
              <w:spacing w:after="0" w:line="240" w:lineRule="auto"/>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 </w:t>
            </w:r>
          </w:p>
          <w:p w:rsidR="00204D5E" w:rsidRPr="00A77369" w:rsidRDefault="00204D5E" w:rsidP="00A22380">
            <w:pPr>
              <w:rPr>
                <w:rFonts w:ascii="Times New Roman" w:eastAsia="Times New Roman" w:hAnsi="Times New Roman"/>
                <w:sz w:val="20"/>
                <w:szCs w:val="20"/>
                <w:lang w:eastAsia="ru-RU"/>
              </w:rPr>
            </w:pPr>
          </w:p>
        </w:tc>
      </w:tr>
      <w:tr w:rsidR="00204D5E" w:rsidRPr="00AA2D23" w:rsidTr="00A22380">
        <w:trPr>
          <w:trHeight w:val="20"/>
        </w:trPr>
        <w:tc>
          <w:tcPr>
            <w:tcW w:w="4471" w:type="dxa"/>
            <w:vMerge/>
            <w:shd w:val="clear" w:color="auto" w:fill="FFFFFF"/>
            <w:vAlign w:val="center"/>
          </w:tcPr>
          <w:p w:rsidR="00204D5E" w:rsidRPr="00AA2D23" w:rsidRDefault="00204D5E" w:rsidP="00A22380">
            <w:pPr>
              <w:spacing w:after="0" w:line="240" w:lineRule="auto"/>
              <w:rPr>
                <w:rFonts w:ascii="Times New Roman" w:eastAsia="Times New Roman" w:hAnsi="Times New Roman"/>
                <w:sz w:val="20"/>
                <w:szCs w:val="20"/>
                <w:highlight w:val="yellow"/>
                <w:lang w:eastAsia="ru-RU"/>
              </w:rPr>
            </w:pPr>
          </w:p>
        </w:tc>
        <w:tc>
          <w:tcPr>
            <w:tcW w:w="3668" w:type="dxa"/>
            <w:shd w:val="clear" w:color="auto" w:fill="FFFFFF"/>
          </w:tcPr>
          <w:p w:rsidR="00204D5E" w:rsidRPr="00CD5066" w:rsidRDefault="00204D5E" w:rsidP="00A22380">
            <w:pPr>
              <w:spacing w:after="0" w:line="240" w:lineRule="auto"/>
              <w:rPr>
                <w:rFonts w:ascii="Times New Roman" w:eastAsia="Times New Roman" w:hAnsi="Times New Roman"/>
                <w:sz w:val="20"/>
                <w:szCs w:val="20"/>
                <w:lang w:eastAsia="ru-RU"/>
              </w:rPr>
            </w:pPr>
            <w:r w:rsidRPr="00CD5066">
              <w:rPr>
                <w:rFonts w:ascii="Times New Roman" w:eastAsia="Times New Roman" w:hAnsi="Times New Roman"/>
                <w:sz w:val="20"/>
                <w:szCs w:val="20"/>
                <w:lang w:eastAsia="ru-RU"/>
              </w:rPr>
              <w:t xml:space="preserve">Невыполнение </w:t>
            </w:r>
            <w:r w:rsidRPr="00CD5066">
              <w:rPr>
                <w:rFonts w:ascii="Times New Roman" w:hAnsi="Times New Roman"/>
                <w:sz w:val="20"/>
                <w:szCs w:val="20"/>
              </w:rPr>
              <w:t>плана проведения контрольных мероприятий и плана проведения опросов</w:t>
            </w:r>
          </w:p>
        </w:tc>
        <w:tc>
          <w:tcPr>
            <w:tcW w:w="776" w:type="dxa"/>
            <w:vMerge/>
            <w:shd w:val="clear" w:color="auto" w:fill="FFFFFF"/>
          </w:tcPr>
          <w:p w:rsidR="00204D5E" w:rsidRPr="00AA2D23" w:rsidRDefault="00204D5E" w:rsidP="00A22380">
            <w:pPr>
              <w:jc w:val="center"/>
              <w:rPr>
                <w:rFonts w:ascii="Times New Roman" w:eastAsia="Times New Roman" w:hAnsi="Times New Roman"/>
                <w:sz w:val="20"/>
                <w:szCs w:val="20"/>
                <w:highlight w:val="yellow"/>
                <w:lang w:eastAsia="ru-RU"/>
              </w:rPr>
            </w:pPr>
          </w:p>
        </w:tc>
        <w:tc>
          <w:tcPr>
            <w:tcW w:w="720" w:type="dxa"/>
            <w:shd w:val="clear" w:color="auto" w:fill="FFFFFF"/>
          </w:tcPr>
          <w:p w:rsidR="00204D5E" w:rsidRPr="00A77369" w:rsidRDefault="00204D5E"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0</w:t>
            </w:r>
          </w:p>
        </w:tc>
        <w:tc>
          <w:tcPr>
            <w:tcW w:w="2556" w:type="dxa"/>
            <w:vMerge/>
            <w:shd w:val="clear" w:color="auto" w:fill="FFFFFF"/>
          </w:tcPr>
          <w:p w:rsidR="00204D5E" w:rsidRPr="00A77369"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AA2D23" w:rsidRDefault="00204D5E" w:rsidP="00A22380">
            <w:pPr>
              <w:rPr>
                <w:rFonts w:ascii="Times New Roman" w:eastAsia="Times New Roman" w:hAnsi="Times New Roman"/>
                <w:sz w:val="20"/>
                <w:szCs w:val="20"/>
                <w:highlight w:val="yellow"/>
                <w:lang w:eastAsia="ru-RU"/>
              </w:rPr>
            </w:pPr>
          </w:p>
        </w:tc>
        <w:tc>
          <w:tcPr>
            <w:tcW w:w="720" w:type="dxa"/>
            <w:vMerge/>
            <w:shd w:val="clear" w:color="auto" w:fill="FFFFFF"/>
          </w:tcPr>
          <w:p w:rsidR="00204D5E" w:rsidRPr="00AA2D23" w:rsidRDefault="00204D5E" w:rsidP="00A22380">
            <w:pPr>
              <w:rPr>
                <w:rFonts w:ascii="Times New Roman" w:eastAsia="Times New Roman" w:hAnsi="Times New Roman"/>
                <w:sz w:val="20"/>
                <w:szCs w:val="20"/>
                <w:highlight w:val="yellow"/>
                <w:lang w:eastAsia="ru-RU"/>
              </w:rPr>
            </w:pPr>
          </w:p>
        </w:tc>
      </w:tr>
      <w:tr w:rsidR="00204D5E" w:rsidRPr="009854ED" w:rsidTr="00A22380">
        <w:trPr>
          <w:trHeight w:val="20"/>
        </w:trPr>
        <w:tc>
          <w:tcPr>
            <w:tcW w:w="4471" w:type="dxa"/>
            <w:vMerge w:val="restart"/>
            <w:shd w:val="clear" w:color="auto" w:fill="FFFFFF"/>
          </w:tcPr>
          <w:p w:rsidR="00204D5E" w:rsidRPr="00327C69" w:rsidRDefault="00204D5E" w:rsidP="00A22380">
            <w:pPr>
              <w:spacing w:after="0" w:line="240" w:lineRule="auto"/>
              <w:rPr>
                <w:rFonts w:ascii="Times New Roman" w:hAnsi="Times New Roman"/>
                <w:sz w:val="20"/>
                <w:szCs w:val="20"/>
              </w:rPr>
            </w:pPr>
            <w:r w:rsidRPr="00327C69">
              <w:rPr>
                <w:rFonts w:ascii="Times New Roman" w:eastAsia="Times New Roman" w:hAnsi="Times New Roman"/>
                <w:sz w:val="20"/>
                <w:szCs w:val="20"/>
                <w:lang w:eastAsia="ru-RU"/>
              </w:rPr>
              <w:t xml:space="preserve">7.2. </w:t>
            </w:r>
            <w:r w:rsidRPr="00327C69">
              <w:rPr>
                <w:rFonts w:ascii="Times New Roman" w:hAnsi="Times New Roman"/>
                <w:sz w:val="20"/>
                <w:szCs w:val="20"/>
              </w:rPr>
              <w:t>Проведение оценки соответствия качества фактически предоставляемых муниципальными учреждениями города Ставрополя муниципальных услуг утвержденным стандартам качества</w:t>
            </w:r>
          </w:p>
          <w:p w:rsidR="00204D5E" w:rsidRPr="00327C69"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327C69" w:rsidRDefault="00204D5E" w:rsidP="00A22380">
            <w:pPr>
              <w:spacing w:after="0" w:line="240" w:lineRule="auto"/>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 xml:space="preserve">Наличие </w:t>
            </w:r>
            <w:hyperlink r:id="rId13" w:history="1">
              <w:proofErr w:type="gramStart"/>
              <w:r w:rsidRPr="00327C69">
                <w:rPr>
                  <w:rFonts w:ascii="Times New Roman" w:hAnsi="Times New Roman"/>
                  <w:sz w:val="20"/>
                  <w:szCs w:val="20"/>
                </w:rPr>
                <w:t>отчет</w:t>
              </w:r>
              <w:proofErr w:type="gramEnd"/>
            </w:hyperlink>
            <w:r w:rsidRPr="00327C69">
              <w:rPr>
                <w:sz w:val="20"/>
                <w:szCs w:val="20"/>
              </w:rPr>
              <w:t>а</w:t>
            </w:r>
            <w:r w:rsidRPr="00327C69">
              <w:rPr>
                <w:rFonts w:ascii="Times New Roman" w:hAnsi="Times New Roman"/>
                <w:sz w:val="20"/>
                <w:szCs w:val="20"/>
              </w:rPr>
              <w:t xml:space="preserve"> о результатах оценки качества муниципальных услуг по специальной форме с прилагаемыми актами о проведении контрольного мероприятия и результатах проведения опроса потребителей муниципальной услуги</w:t>
            </w:r>
          </w:p>
        </w:tc>
        <w:tc>
          <w:tcPr>
            <w:tcW w:w="776" w:type="dxa"/>
            <w:vMerge w:val="restart"/>
            <w:shd w:val="clear" w:color="auto" w:fill="FFFFFF"/>
          </w:tcPr>
          <w:p w:rsidR="00204D5E" w:rsidRPr="00327C69" w:rsidRDefault="00204D5E" w:rsidP="00A22380">
            <w:pPr>
              <w:jc w:val="center"/>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балл</w:t>
            </w:r>
          </w:p>
        </w:tc>
        <w:tc>
          <w:tcPr>
            <w:tcW w:w="720" w:type="dxa"/>
            <w:shd w:val="clear" w:color="auto" w:fill="FFFFFF"/>
          </w:tcPr>
          <w:p w:rsidR="00204D5E" w:rsidRPr="00327C69" w:rsidRDefault="00204D5E" w:rsidP="00A22380">
            <w:pPr>
              <w:spacing w:after="0" w:line="240" w:lineRule="auto"/>
              <w:jc w:val="center"/>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5</w:t>
            </w:r>
          </w:p>
        </w:tc>
        <w:tc>
          <w:tcPr>
            <w:tcW w:w="2556" w:type="dxa"/>
            <w:vMerge w:val="restart"/>
            <w:shd w:val="clear" w:color="auto" w:fill="FFFFFF"/>
          </w:tcPr>
          <w:p w:rsidR="00204D5E" w:rsidRPr="00327C69" w:rsidRDefault="00204D5E"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акт </w:t>
            </w:r>
            <w:r w:rsidR="00A6000A">
              <w:rPr>
                <w:rFonts w:ascii="Times New Roman" w:hAnsi="Times New Roman"/>
                <w:sz w:val="20"/>
                <w:szCs w:val="20"/>
              </w:rPr>
              <w:t>главного распорядителя бюджетных средств</w:t>
            </w:r>
          </w:p>
        </w:tc>
        <w:tc>
          <w:tcPr>
            <w:tcW w:w="2277" w:type="dxa"/>
            <w:vMerge w:val="restart"/>
            <w:shd w:val="clear" w:color="auto" w:fill="FFFFFF"/>
          </w:tcPr>
          <w:p w:rsidR="00204D5E" w:rsidRPr="00327C69" w:rsidRDefault="00204D5E" w:rsidP="00A22380">
            <w:pPr>
              <w:pStyle w:val="ab"/>
              <w:rPr>
                <w:rFonts w:ascii="Times New Roman" w:eastAsia="Times New Roman" w:hAnsi="Times New Roman"/>
                <w:sz w:val="20"/>
                <w:szCs w:val="20"/>
                <w:lang w:eastAsia="ru-RU"/>
              </w:rPr>
            </w:pPr>
            <w:r w:rsidRPr="00327C69">
              <w:rPr>
                <w:rFonts w:ascii="Times New Roman" w:hAnsi="Times New Roman"/>
                <w:sz w:val="20"/>
                <w:szCs w:val="20"/>
              </w:rPr>
              <w:t>Показатель характеризует совокупность характеристик муниципальной услуги, определяющих ее способность удовлетворять потребности потребителя муниципальной услуги в отношении содержания (результата) муниципальной услуги</w:t>
            </w:r>
          </w:p>
        </w:tc>
        <w:tc>
          <w:tcPr>
            <w:tcW w:w="720" w:type="dxa"/>
            <w:vMerge w:val="restart"/>
            <w:shd w:val="clear" w:color="auto" w:fill="FFFFFF"/>
          </w:tcPr>
          <w:p w:rsidR="00204D5E" w:rsidRPr="00327C69" w:rsidRDefault="00204D5E" w:rsidP="00A22380">
            <w:pPr>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0,5</w:t>
            </w:r>
          </w:p>
        </w:tc>
      </w:tr>
      <w:tr w:rsidR="00204D5E" w:rsidRPr="009854ED" w:rsidTr="00A22380">
        <w:trPr>
          <w:trHeight w:val="20"/>
        </w:trPr>
        <w:tc>
          <w:tcPr>
            <w:tcW w:w="4471" w:type="dxa"/>
            <w:vMerge/>
            <w:shd w:val="clear" w:color="auto" w:fill="FFFFFF"/>
            <w:vAlign w:val="center"/>
          </w:tcPr>
          <w:p w:rsidR="00204D5E" w:rsidRPr="00783812" w:rsidRDefault="00204D5E"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tcPr>
          <w:p w:rsidR="00204D5E" w:rsidRPr="00783812" w:rsidRDefault="00204D5E" w:rsidP="00A22380">
            <w:pPr>
              <w:spacing w:after="0" w:line="240" w:lineRule="auto"/>
              <w:rPr>
                <w:rFonts w:ascii="Times New Roman" w:eastAsia="Times New Roman" w:hAnsi="Times New Roman"/>
                <w:sz w:val="20"/>
                <w:szCs w:val="20"/>
                <w:highlight w:val="lightGray"/>
                <w:lang w:eastAsia="ru-RU"/>
              </w:rPr>
            </w:pPr>
            <w:r w:rsidRPr="00327C69">
              <w:rPr>
                <w:rFonts w:ascii="Times New Roman" w:hAnsi="Times New Roman"/>
                <w:sz w:val="20"/>
                <w:szCs w:val="20"/>
              </w:rPr>
              <w:t>Отсутствие</w:t>
            </w:r>
            <w:r w:rsidRPr="00327C69">
              <w:rPr>
                <w:sz w:val="20"/>
                <w:szCs w:val="20"/>
              </w:rPr>
              <w:t xml:space="preserve"> </w:t>
            </w:r>
            <w:hyperlink r:id="rId14" w:history="1">
              <w:proofErr w:type="gramStart"/>
              <w:r w:rsidRPr="00327C69">
                <w:rPr>
                  <w:rFonts w:ascii="Times New Roman" w:hAnsi="Times New Roman"/>
                  <w:sz w:val="20"/>
                  <w:szCs w:val="20"/>
                </w:rPr>
                <w:t>отчет</w:t>
              </w:r>
              <w:proofErr w:type="gramEnd"/>
            </w:hyperlink>
            <w:r w:rsidRPr="00327C69">
              <w:rPr>
                <w:sz w:val="20"/>
                <w:szCs w:val="20"/>
              </w:rPr>
              <w:t>а</w:t>
            </w:r>
            <w:r w:rsidRPr="00327C69">
              <w:rPr>
                <w:rFonts w:ascii="Times New Roman" w:hAnsi="Times New Roman"/>
                <w:sz w:val="20"/>
                <w:szCs w:val="20"/>
              </w:rPr>
              <w:t xml:space="preserve"> о результатах оценки качества муниципальных услуг по специальной форме с прилагаемыми актами о проведении контрольного мероприятия и результатах проведения опроса потребителей муниципальной услуги</w:t>
            </w:r>
          </w:p>
        </w:tc>
        <w:tc>
          <w:tcPr>
            <w:tcW w:w="776" w:type="dxa"/>
            <w:vMerge/>
            <w:shd w:val="clear" w:color="auto" w:fill="FFFFFF"/>
          </w:tcPr>
          <w:p w:rsidR="00204D5E" w:rsidRPr="00783812" w:rsidRDefault="00204D5E" w:rsidP="00A22380">
            <w:pPr>
              <w:jc w:val="center"/>
              <w:rPr>
                <w:rFonts w:ascii="Times New Roman" w:eastAsia="Times New Roman" w:hAnsi="Times New Roman"/>
                <w:sz w:val="20"/>
                <w:szCs w:val="20"/>
                <w:highlight w:val="lightGray"/>
                <w:lang w:eastAsia="ru-RU"/>
              </w:rPr>
            </w:pPr>
          </w:p>
        </w:tc>
        <w:tc>
          <w:tcPr>
            <w:tcW w:w="720" w:type="dxa"/>
            <w:shd w:val="clear" w:color="auto" w:fill="FFFFFF"/>
          </w:tcPr>
          <w:p w:rsidR="00204D5E" w:rsidRPr="008A66BD" w:rsidRDefault="00204D5E"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157"/>
        </w:trPr>
        <w:tc>
          <w:tcPr>
            <w:tcW w:w="15188" w:type="dxa"/>
            <w:gridSpan w:val="7"/>
            <w:shd w:val="clear" w:color="auto" w:fill="FFFFFF"/>
          </w:tcPr>
          <w:p w:rsidR="00204D5E" w:rsidRPr="00C940DD" w:rsidRDefault="008278B1" w:rsidP="00A2238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w:t>
            </w:r>
            <w:r w:rsidR="00204D5E" w:rsidRPr="00C940DD">
              <w:rPr>
                <w:rFonts w:ascii="Times New Roman" w:eastAsia="Times New Roman" w:hAnsi="Times New Roman"/>
                <w:bCs/>
                <w:sz w:val="20"/>
                <w:szCs w:val="20"/>
                <w:lang w:eastAsia="ru-RU"/>
              </w:rPr>
              <w:t>. Квалификация финансового (финансово-экономического) подразделения главных распорядителей бюджетных средств</w:t>
            </w:r>
          </w:p>
        </w:tc>
      </w:tr>
      <w:tr w:rsidR="00204D5E" w:rsidRPr="009854ED" w:rsidTr="00A22380">
        <w:trPr>
          <w:trHeight w:val="20"/>
        </w:trPr>
        <w:tc>
          <w:tcPr>
            <w:tcW w:w="4471" w:type="dxa"/>
            <w:vMerge w:val="restart"/>
            <w:shd w:val="clear" w:color="auto" w:fill="FFFFFF"/>
            <w:noWrap/>
          </w:tcPr>
          <w:p w:rsidR="00204D5E" w:rsidRPr="009854ED" w:rsidRDefault="008278B1"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204D5E" w:rsidRPr="009854ED">
              <w:rPr>
                <w:rFonts w:ascii="Times New Roman" w:eastAsia="Times New Roman" w:hAnsi="Times New Roman"/>
                <w:sz w:val="20"/>
                <w:szCs w:val="20"/>
                <w:lang w:eastAsia="ru-RU"/>
              </w:rPr>
              <w:t>.1. Квалификация сотрудников финансового</w:t>
            </w:r>
            <w:r w:rsidR="00204D5E">
              <w:rPr>
                <w:rFonts w:ascii="Times New Roman" w:eastAsia="Times New Roman" w:hAnsi="Times New Roman"/>
                <w:sz w:val="20"/>
                <w:szCs w:val="20"/>
                <w:lang w:eastAsia="ru-RU"/>
              </w:rPr>
              <w:t xml:space="preserve"> </w:t>
            </w:r>
            <w:r w:rsidR="00204D5E" w:rsidRPr="009854ED">
              <w:rPr>
                <w:rFonts w:ascii="Times New Roman" w:eastAsia="Times New Roman" w:hAnsi="Times New Roman"/>
                <w:sz w:val="20"/>
                <w:szCs w:val="20"/>
                <w:lang w:eastAsia="ru-RU"/>
              </w:rPr>
              <w:t>(финансово</w:t>
            </w:r>
            <w:r w:rsidR="00204D5E">
              <w:rPr>
                <w:rFonts w:ascii="Times New Roman" w:eastAsia="Times New Roman" w:hAnsi="Times New Roman"/>
                <w:sz w:val="20"/>
                <w:szCs w:val="20"/>
                <w:lang w:eastAsia="ru-RU"/>
              </w:rPr>
              <w:t>-</w:t>
            </w:r>
            <w:r w:rsidR="00204D5E" w:rsidRPr="009854ED">
              <w:rPr>
                <w:rFonts w:ascii="Times New Roman" w:eastAsia="Times New Roman" w:hAnsi="Times New Roman"/>
                <w:sz w:val="20"/>
                <w:szCs w:val="20"/>
                <w:lang w:eastAsia="ru-RU"/>
              </w:rPr>
              <w:t>экономического)</w:t>
            </w:r>
            <w:r w:rsidR="00204D5E">
              <w:rPr>
                <w:rFonts w:ascii="Times New Roman" w:eastAsia="Times New Roman" w:hAnsi="Times New Roman"/>
                <w:sz w:val="20"/>
                <w:szCs w:val="20"/>
                <w:lang w:eastAsia="ru-RU"/>
              </w:rPr>
              <w:t xml:space="preserve"> </w:t>
            </w:r>
            <w:r w:rsidR="00204D5E" w:rsidRPr="009854ED">
              <w:rPr>
                <w:rFonts w:ascii="Times New Roman" w:eastAsia="Times New Roman" w:hAnsi="Times New Roman"/>
                <w:sz w:val="20"/>
                <w:szCs w:val="20"/>
                <w:lang w:eastAsia="ru-RU"/>
              </w:rPr>
              <w:t xml:space="preserve">подразделения </w:t>
            </w:r>
            <w:r w:rsidR="00736C4B">
              <w:rPr>
                <w:rFonts w:ascii="Times New Roman" w:hAnsi="Times New Roman"/>
                <w:sz w:val="20"/>
                <w:szCs w:val="20"/>
              </w:rPr>
              <w:t>главного распорядителя бюджетных средств</w:t>
            </w:r>
            <w:r w:rsidR="00736C4B" w:rsidRPr="009854ED">
              <w:rPr>
                <w:rFonts w:ascii="Times New Roman" w:eastAsia="Times New Roman" w:hAnsi="Times New Roman"/>
                <w:sz w:val="20"/>
                <w:szCs w:val="20"/>
                <w:lang w:eastAsia="ru-RU"/>
              </w:rPr>
              <w:t xml:space="preserve"> </w:t>
            </w:r>
            <w:r w:rsidR="00204D5E" w:rsidRPr="009854ED">
              <w:rPr>
                <w:rFonts w:ascii="Times New Roman" w:eastAsia="Times New Roman" w:hAnsi="Times New Roman"/>
                <w:sz w:val="20"/>
                <w:szCs w:val="20"/>
                <w:lang w:eastAsia="ru-RU"/>
              </w:rPr>
              <w:t>(образование по экономическим направлениям подготовки</w:t>
            </w:r>
            <w:r w:rsidR="00736C4B">
              <w:rPr>
                <w:rFonts w:ascii="Times New Roman" w:eastAsia="Times New Roman" w:hAnsi="Times New Roman"/>
                <w:sz w:val="20"/>
                <w:szCs w:val="20"/>
                <w:lang w:eastAsia="ru-RU"/>
              </w:rPr>
              <w:t xml:space="preserve"> </w:t>
            </w:r>
            <w:r w:rsidR="00204D5E" w:rsidRPr="009854ED">
              <w:rPr>
                <w:rFonts w:ascii="Times New Roman" w:eastAsia="Times New Roman" w:hAnsi="Times New Roman"/>
                <w:sz w:val="20"/>
                <w:szCs w:val="20"/>
                <w:lang w:eastAsia="ru-RU"/>
              </w:rPr>
              <w:t>(специальностям))</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shd w:val="clear" w:color="auto" w:fill="FFFFFF"/>
            <w:noWrap/>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w:t>
            </w:r>
            <w:proofErr w:type="spellStart"/>
            <w:r w:rsidRPr="009854ED">
              <w:rPr>
                <w:rFonts w:ascii="Times New Roman" w:eastAsia="Times New Roman" w:hAnsi="Times New Roman"/>
                <w:sz w:val="20"/>
                <w:szCs w:val="20"/>
                <w:lang w:eastAsia="ru-RU"/>
              </w:rPr>
              <w:t>Nканд</w:t>
            </w:r>
            <w:proofErr w:type="spellEnd"/>
            <w:r w:rsidRPr="009854ED">
              <w:rPr>
                <w:rFonts w:ascii="Times New Roman" w:eastAsia="Times New Roman" w:hAnsi="Times New Roman"/>
                <w:sz w:val="20"/>
                <w:szCs w:val="20"/>
                <w:lang w:eastAsia="ru-RU"/>
              </w:rPr>
              <w:t xml:space="preserve"> + </w:t>
            </w:r>
            <w:proofErr w:type="spellStart"/>
            <w:r w:rsidRPr="009854ED">
              <w:rPr>
                <w:rFonts w:ascii="Times New Roman" w:eastAsia="Times New Roman" w:hAnsi="Times New Roman"/>
                <w:sz w:val="20"/>
                <w:szCs w:val="20"/>
                <w:lang w:eastAsia="ru-RU"/>
              </w:rPr>
              <w:t>Nв</w:t>
            </w:r>
            <w:proofErr w:type="spellEnd"/>
            <w:r w:rsidRPr="009854ED">
              <w:rPr>
                <w:rFonts w:ascii="Times New Roman" w:eastAsia="Times New Roman" w:hAnsi="Times New Roman"/>
                <w:sz w:val="20"/>
                <w:szCs w:val="20"/>
                <w:lang w:eastAsia="ru-RU"/>
              </w:rPr>
              <w:t xml:space="preserve"> + </w:t>
            </w:r>
            <w:proofErr w:type="spellStart"/>
            <w:r w:rsidRPr="009854ED">
              <w:rPr>
                <w:rFonts w:ascii="Times New Roman" w:eastAsia="Times New Roman" w:hAnsi="Times New Roman"/>
                <w:sz w:val="20"/>
                <w:szCs w:val="20"/>
                <w:lang w:eastAsia="ru-RU"/>
              </w:rPr>
              <w:t>Nс</w:t>
            </w:r>
            <w:proofErr w:type="spellEnd"/>
            <w:proofErr w:type="gramStart"/>
            <w:r w:rsidRPr="009854ED">
              <w:rPr>
                <w:rFonts w:ascii="Times New Roman" w:eastAsia="Times New Roman" w:hAnsi="Times New Roman"/>
                <w:sz w:val="20"/>
                <w:szCs w:val="20"/>
                <w:lang w:eastAsia="ru-RU"/>
              </w:rPr>
              <w:t xml:space="preserve"> )</w:t>
            </w:r>
            <w:proofErr w:type="gramEnd"/>
            <w:r w:rsidRPr="009854ED">
              <w:rPr>
                <w:rFonts w:ascii="Times New Roman" w:eastAsia="Times New Roman" w:hAnsi="Times New Roman"/>
                <w:sz w:val="20"/>
                <w:szCs w:val="20"/>
                <w:lang w:eastAsia="ru-RU"/>
              </w:rPr>
              <w:t xml:space="preserve"> / N, где</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N</w:t>
            </w:r>
            <w:proofErr w:type="gramEnd"/>
            <w:r w:rsidRPr="009854ED">
              <w:rPr>
                <w:rFonts w:ascii="Times New Roman" w:eastAsia="Times New Roman" w:hAnsi="Times New Roman"/>
                <w:sz w:val="20"/>
                <w:szCs w:val="20"/>
                <w:lang w:eastAsia="ru-RU"/>
              </w:rPr>
              <w:t>канд</w:t>
            </w:r>
            <w:proofErr w:type="spellEnd"/>
            <w:r w:rsidRPr="009854ED">
              <w:rPr>
                <w:rFonts w:ascii="Times New Roman" w:eastAsia="Times New Roman" w:hAnsi="Times New Roman"/>
                <w:sz w:val="20"/>
                <w:szCs w:val="20"/>
                <w:lang w:eastAsia="ru-RU"/>
              </w:rPr>
              <w:t xml:space="preserve">  -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(финансово-экономического) подразделения </w:t>
            </w:r>
            <w:r w:rsidR="00736C4B">
              <w:rPr>
                <w:rFonts w:ascii="Times New Roman" w:hAnsi="Times New Roman"/>
                <w:sz w:val="20"/>
                <w:szCs w:val="20"/>
              </w:rPr>
              <w:lastRenderedPageBreak/>
              <w:t>главного распорядителя бюджетных средств</w:t>
            </w:r>
            <w:r w:rsidRPr="009854ED">
              <w:rPr>
                <w:rFonts w:ascii="Times New Roman" w:eastAsia="Times New Roman" w:hAnsi="Times New Roman"/>
                <w:sz w:val="20"/>
                <w:szCs w:val="20"/>
                <w:lang w:eastAsia="ru-RU"/>
              </w:rPr>
              <w:t>, обладающих дипломами кандидата, доктора экономических наук;</w:t>
            </w:r>
          </w:p>
          <w:p w:rsidR="00204D5E" w:rsidRDefault="00204D5E"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N</w:t>
            </w:r>
            <w:proofErr w:type="gramEnd"/>
            <w:r w:rsidRPr="009854ED">
              <w:rPr>
                <w:rFonts w:ascii="Times New Roman" w:eastAsia="Times New Roman" w:hAnsi="Times New Roman"/>
                <w:sz w:val="20"/>
                <w:szCs w:val="20"/>
                <w:lang w:eastAsia="ru-RU"/>
              </w:rPr>
              <w:t>в</w:t>
            </w:r>
            <w:proofErr w:type="spellEnd"/>
            <w:r w:rsidRPr="009854ED">
              <w:rPr>
                <w:rFonts w:ascii="Times New Roman" w:eastAsia="Times New Roman" w:hAnsi="Times New Roman"/>
                <w:sz w:val="20"/>
                <w:szCs w:val="20"/>
                <w:lang w:eastAsia="ru-RU"/>
              </w:rPr>
              <w:t xml:space="preserve">  -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(финансово-экономического) подразделения </w:t>
            </w:r>
            <w:r w:rsidR="00736C4B">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обладающих дипломами высшего профессионального образования или о профессиональной переподготовке по экономическим направлениям подготовки (специальностям);</w:t>
            </w:r>
          </w:p>
          <w:p w:rsidR="00204D5E" w:rsidRDefault="00204D5E"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N</w:t>
            </w:r>
            <w:proofErr w:type="gramEnd"/>
            <w:r w:rsidRPr="009854ED">
              <w:rPr>
                <w:rFonts w:ascii="Times New Roman" w:eastAsia="Times New Roman" w:hAnsi="Times New Roman"/>
                <w:sz w:val="20"/>
                <w:szCs w:val="20"/>
                <w:lang w:eastAsia="ru-RU"/>
              </w:rPr>
              <w:t>с</w:t>
            </w:r>
            <w:proofErr w:type="spellEnd"/>
            <w:r w:rsidRPr="009854ED">
              <w:rPr>
                <w:rFonts w:ascii="Times New Roman" w:eastAsia="Times New Roman" w:hAnsi="Times New Roman"/>
                <w:sz w:val="20"/>
                <w:szCs w:val="20"/>
                <w:lang w:eastAsia="ru-RU"/>
              </w:rPr>
              <w:t xml:space="preserve"> -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(финансово-экономического) подразделения</w:t>
            </w:r>
            <w:r w:rsidRPr="000C6BC7">
              <w:rPr>
                <w:rFonts w:ascii="Times New Roman" w:eastAsia="Times New Roman" w:hAnsi="Times New Roman"/>
                <w:sz w:val="20"/>
                <w:szCs w:val="20"/>
                <w:lang w:eastAsia="ru-RU"/>
              </w:rPr>
              <w:t xml:space="preserve"> </w:t>
            </w:r>
            <w:r w:rsidR="00736C4B">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обладающих дипломами среднего профессионального образования по экономическим направлениям подготовки (специальностям);</w:t>
            </w:r>
          </w:p>
          <w:p w:rsidR="00204D5E" w:rsidRPr="009854ED" w:rsidRDefault="00204D5E" w:rsidP="00713D7C">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N  - общее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(финансово-экономического) подразделения </w:t>
            </w:r>
            <w:r w:rsidR="00736C4B">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по состоянию на </w:t>
            </w:r>
            <w:r w:rsidR="0084093E">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1 января года, следующего за отчетным финансовым годом</w:t>
            </w:r>
          </w:p>
        </w:tc>
        <w:tc>
          <w:tcPr>
            <w:tcW w:w="776"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P   </w:t>
            </w:r>
          </w:p>
        </w:tc>
        <w:tc>
          <w:tcPr>
            <w:tcW w:w="2556" w:type="dxa"/>
            <w:vMerge w:val="restart"/>
            <w:shd w:val="clear" w:color="auto" w:fill="FFFFFF"/>
            <w:noWrap/>
          </w:tcPr>
          <w:p w:rsidR="00204D5E" w:rsidRPr="0084093E" w:rsidRDefault="00204D5E" w:rsidP="00A22380">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Сведения</w:t>
            </w:r>
            <w:r w:rsidRPr="009854ED">
              <w:rPr>
                <w:rFonts w:ascii="Times New Roman" w:eastAsia="Times New Roman" w:hAnsi="Times New Roman"/>
                <w:sz w:val="20"/>
                <w:szCs w:val="20"/>
                <w:lang w:eastAsia="ru-RU"/>
              </w:rPr>
              <w:t xml:space="preserve"> по форме согласно </w:t>
            </w:r>
            <w:r w:rsidRPr="003E568F">
              <w:rPr>
                <w:rFonts w:ascii="Times New Roman" w:eastAsia="Times New Roman" w:hAnsi="Times New Roman"/>
                <w:color w:val="0D0D0D" w:themeColor="text1" w:themeTint="F2"/>
                <w:sz w:val="20"/>
                <w:szCs w:val="20"/>
                <w:lang w:eastAsia="ru-RU"/>
              </w:rPr>
              <w:t xml:space="preserve">приложению </w:t>
            </w:r>
            <w:r w:rsidR="0084093E" w:rsidRPr="003E568F">
              <w:rPr>
                <w:rFonts w:ascii="Times New Roman" w:eastAsia="Times New Roman" w:hAnsi="Times New Roman"/>
                <w:color w:val="0D0D0D" w:themeColor="text1" w:themeTint="F2"/>
                <w:sz w:val="20"/>
                <w:szCs w:val="20"/>
                <w:lang w:eastAsia="ru-RU"/>
              </w:rPr>
              <w:t>3</w:t>
            </w:r>
            <w:r w:rsidRPr="003E568F">
              <w:rPr>
                <w:rFonts w:ascii="Times New Roman" w:eastAsia="Times New Roman" w:hAnsi="Times New Roman"/>
                <w:color w:val="0D0D0D" w:themeColor="text1" w:themeTint="F2"/>
                <w:sz w:val="20"/>
                <w:szCs w:val="20"/>
                <w:lang w:eastAsia="ru-RU"/>
              </w:rPr>
              <w:t>к Положению</w:t>
            </w:r>
          </w:p>
          <w:p w:rsidR="00204D5E" w:rsidRPr="0084093E" w:rsidRDefault="00204D5E" w:rsidP="00A22380">
            <w:pPr>
              <w:spacing w:after="0" w:line="240" w:lineRule="auto"/>
              <w:jc w:val="center"/>
              <w:rPr>
                <w:rFonts w:ascii="Times New Roman" w:eastAsia="Times New Roman" w:hAnsi="Times New Roman"/>
                <w:color w:val="FF0000"/>
                <w:sz w:val="20"/>
                <w:szCs w:val="20"/>
                <w:lang w:eastAsia="ru-RU"/>
              </w:rPr>
            </w:pPr>
            <w:r w:rsidRPr="0084093E">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noWrap/>
          </w:tcPr>
          <w:p w:rsidR="00204D5E" w:rsidRPr="009854ED" w:rsidRDefault="00204D5E" w:rsidP="00A22380">
            <w:pPr>
              <w:spacing w:after="0" w:line="240" w:lineRule="auto"/>
              <w:rPr>
                <w:rFonts w:ascii="Times New Roman" w:eastAsia="Times New Roman" w:hAnsi="Times New Roman"/>
                <w:sz w:val="20"/>
                <w:szCs w:val="20"/>
                <w:lang w:eastAsia="ru-RU"/>
              </w:rPr>
            </w:pPr>
            <w:r w:rsidRPr="007D6B88">
              <w:rPr>
                <w:rFonts w:ascii="Times New Roman" w:eastAsia="Times New Roman" w:hAnsi="Times New Roman"/>
                <w:sz w:val="20"/>
                <w:szCs w:val="20"/>
                <w:lang w:eastAsia="ru-RU"/>
              </w:rPr>
              <w:lastRenderedPageBreak/>
              <w:t>Наличие диплома кандидата, доктора</w:t>
            </w:r>
            <w:r>
              <w:rPr>
                <w:rFonts w:ascii="Times New Roman" w:eastAsia="Times New Roman" w:hAnsi="Times New Roman"/>
                <w:sz w:val="20"/>
                <w:szCs w:val="20"/>
                <w:lang w:eastAsia="ru-RU"/>
              </w:rPr>
              <w:t xml:space="preserve"> </w:t>
            </w:r>
            <w:r w:rsidR="0084093E">
              <w:rPr>
                <w:rFonts w:ascii="Times New Roman" w:eastAsia="Times New Roman" w:hAnsi="Times New Roman"/>
                <w:sz w:val="20"/>
                <w:szCs w:val="20"/>
                <w:lang w:eastAsia="ru-RU"/>
              </w:rPr>
              <w:t>экономических наук или высшего</w:t>
            </w:r>
            <w:r w:rsidR="00713D7C">
              <w:rPr>
                <w:rFonts w:ascii="Times New Roman" w:eastAsia="Times New Roman" w:hAnsi="Times New Roman"/>
                <w:sz w:val="20"/>
                <w:szCs w:val="20"/>
                <w:lang w:eastAsia="ru-RU"/>
              </w:rPr>
              <w:t xml:space="preserve"> </w:t>
            </w:r>
            <w:r w:rsidR="0084093E">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среднего профессионального</w:t>
            </w:r>
            <w:r w:rsidR="0084093E">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lastRenderedPageBreak/>
              <w:t>образования по экономическим направлениям подготовки</w:t>
            </w:r>
            <w:r w:rsidR="00034FFF">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(специальностям) свидетельствует об уровне квалификации сотрудников финансового (финансов</w:t>
            </w:r>
            <w:proofErr w:type="gramStart"/>
            <w:r w:rsidRPr="009854ED">
              <w:rPr>
                <w:rFonts w:ascii="Times New Roman" w:eastAsia="Times New Roman" w:hAnsi="Times New Roman"/>
                <w:sz w:val="20"/>
                <w:szCs w:val="20"/>
                <w:lang w:eastAsia="ru-RU"/>
              </w:rPr>
              <w:t>о-</w:t>
            </w:r>
            <w:proofErr w:type="gramEnd"/>
            <w:r w:rsidRPr="009854ED">
              <w:rPr>
                <w:rFonts w:ascii="Times New Roman" w:eastAsia="Times New Roman" w:hAnsi="Times New Roman"/>
                <w:sz w:val="20"/>
                <w:szCs w:val="20"/>
                <w:lang w:eastAsia="ru-RU"/>
              </w:rPr>
              <w:t xml:space="preserve"> экономического подразделения) </w:t>
            </w:r>
            <w:r w:rsidR="004B09E0">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w:t>
            </w:r>
          </w:p>
          <w:p w:rsidR="00204D5E" w:rsidRPr="007D6B88" w:rsidRDefault="00204D5E" w:rsidP="00A22380">
            <w:pPr>
              <w:rPr>
                <w:rFonts w:ascii="Times New Roman" w:eastAsia="Times New Roman" w:hAnsi="Times New Roman"/>
                <w:b/>
                <w:bCs/>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noWrap/>
          </w:tcPr>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3</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≤30%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≤50%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≤90%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90%&lt;P&lt;100%</w:t>
            </w:r>
          </w:p>
        </w:tc>
        <w:tc>
          <w:tcPr>
            <w:tcW w:w="77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vAlign w:val="bottom"/>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noWrap/>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15188" w:type="dxa"/>
            <w:gridSpan w:val="7"/>
            <w:shd w:val="clear" w:color="auto" w:fill="FFFFFF"/>
          </w:tcPr>
          <w:p w:rsidR="00204D5E" w:rsidRPr="0084093E" w:rsidRDefault="00204D5E" w:rsidP="00A22380">
            <w:pPr>
              <w:spacing w:after="0" w:line="240" w:lineRule="auto"/>
              <w:jc w:val="center"/>
              <w:rPr>
                <w:rFonts w:ascii="Times New Roman" w:eastAsia="Times New Roman" w:hAnsi="Times New Roman"/>
                <w:bCs/>
                <w:sz w:val="20"/>
                <w:szCs w:val="20"/>
                <w:lang w:eastAsia="ru-RU"/>
              </w:rPr>
            </w:pPr>
            <w:r w:rsidRPr="0084093E">
              <w:rPr>
                <w:rFonts w:ascii="Times New Roman" w:eastAsia="Times New Roman" w:hAnsi="Times New Roman"/>
                <w:bCs/>
                <w:sz w:val="20"/>
                <w:szCs w:val="20"/>
                <w:lang w:eastAsia="ru-RU"/>
              </w:rPr>
              <w:t xml:space="preserve">В части документов, используемых при составлении проекта бюджета города на очередной финансовый год </w:t>
            </w:r>
          </w:p>
          <w:p w:rsidR="00204D5E" w:rsidRPr="009854ED" w:rsidRDefault="00204D5E" w:rsidP="00A22380">
            <w:pPr>
              <w:spacing w:after="0" w:line="240" w:lineRule="auto"/>
              <w:jc w:val="center"/>
              <w:rPr>
                <w:rFonts w:ascii="Times New Roman" w:eastAsia="Times New Roman" w:hAnsi="Times New Roman"/>
                <w:b/>
                <w:bCs/>
                <w:sz w:val="20"/>
                <w:szCs w:val="20"/>
                <w:lang w:eastAsia="ru-RU"/>
              </w:rPr>
            </w:pPr>
            <w:r w:rsidRPr="0084093E">
              <w:rPr>
                <w:rFonts w:ascii="Times New Roman" w:eastAsia="Times New Roman" w:hAnsi="Times New Roman"/>
                <w:bCs/>
                <w:sz w:val="20"/>
                <w:szCs w:val="20"/>
                <w:lang w:eastAsia="ru-RU"/>
              </w:rPr>
              <w:t>и проекта среднесрочного финансового плана города Ставрополя</w:t>
            </w:r>
          </w:p>
        </w:tc>
      </w:tr>
      <w:tr w:rsidR="00204D5E" w:rsidRPr="009854ED" w:rsidTr="00A22380">
        <w:trPr>
          <w:trHeight w:val="20"/>
        </w:trPr>
        <w:tc>
          <w:tcPr>
            <w:tcW w:w="15188" w:type="dxa"/>
            <w:gridSpan w:val="7"/>
            <w:shd w:val="clear" w:color="auto" w:fill="FFFFFF"/>
          </w:tcPr>
          <w:p w:rsidR="00204D5E" w:rsidRPr="0084093E" w:rsidRDefault="008278B1" w:rsidP="00A2238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w:t>
            </w:r>
            <w:r w:rsidR="00204D5E" w:rsidRPr="0084093E">
              <w:rPr>
                <w:rFonts w:ascii="Times New Roman" w:eastAsia="Times New Roman" w:hAnsi="Times New Roman"/>
                <w:bCs/>
                <w:sz w:val="20"/>
                <w:szCs w:val="20"/>
                <w:lang w:eastAsia="ru-RU"/>
              </w:rPr>
              <w:t>. Реестр расходных обязательств города Ставрополя</w:t>
            </w:r>
          </w:p>
        </w:tc>
      </w:tr>
      <w:tr w:rsidR="00204D5E" w:rsidRPr="009854ED" w:rsidTr="00A22380">
        <w:trPr>
          <w:trHeight w:val="20"/>
        </w:trPr>
        <w:tc>
          <w:tcPr>
            <w:tcW w:w="4471" w:type="dxa"/>
            <w:vMerge w:val="restart"/>
            <w:shd w:val="clear" w:color="auto" w:fill="FFFFFF"/>
          </w:tcPr>
          <w:p w:rsidR="00204D5E" w:rsidRPr="009854ED" w:rsidRDefault="008278B1"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04D5E" w:rsidRPr="009854ED">
              <w:rPr>
                <w:rFonts w:ascii="Times New Roman" w:eastAsia="Times New Roman" w:hAnsi="Times New Roman"/>
                <w:sz w:val="20"/>
                <w:szCs w:val="20"/>
                <w:lang w:eastAsia="ru-RU"/>
              </w:rPr>
              <w:t>.1. Своевременность представления планового реестра расходных обязательств</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Р</w:t>
            </w:r>
            <w:proofErr w:type="gramEnd"/>
            <w:r w:rsidRPr="009854ED">
              <w:rPr>
                <w:rFonts w:ascii="Times New Roman" w:eastAsia="Times New Roman" w:hAnsi="Times New Roman"/>
                <w:sz w:val="20"/>
                <w:szCs w:val="20"/>
                <w:lang w:eastAsia="ru-RU"/>
              </w:rPr>
              <w:t xml:space="preserve"> - количество дней отклонения даты регистрации сопроводительного письма </w:t>
            </w:r>
            <w:r w:rsidRPr="009854ED">
              <w:rPr>
                <w:rFonts w:ascii="Times New Roman" w:eastAsia="Times New Roman" w:hAnsi="Times New Roman"/>
                <w:sz w:val="20"/>
                <w:szCs w:val="20"/>
                <w:lang w:eastAsia="ru-RU"/>
              </w:rPr>
              <w:lastRenderedPageBreak/>
              <w:t xml:space="preserve">руководителя (заместителя руководителя) </w:t>
            </w:r>
            <w:r w:rsidR="00156ED6">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к которому приложен плановый реестр расходных обязательств </w:t>
            </w:r>
            <w:r w:rsidR="00156ED6">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на очередной финансовый год и плановый период, в </w:t>
            </w:r>
            <w:r>
              <w:rPr>
                <w:rFonts w:ascii="Times New Roman" w:eastAsia="Times New Roman" w:hAnsi="Times New Roman"/>
                <w:sz w:val="20"/>
                <w:szCs w:val="20"/>
                <w:lang w:eastAsia="ru-RU"/>
              </w:rPr>
              <w:t>комитете финансов и бюджета администрации города Ставрополя</w:t>
            </w:r>
            <w:r w:rsidRPr="009854ED">
              <w:rPr>
                <w:rFonts w:ascii="Times New Roman" w:eastAsia="Times New Roman" w:hAnsi="Times New Roman"/>
                <w:sz w:val="20"/>
                <w:szCs w:val="20"/>
                <w:lang w:eastAsia="ru-RU"/>
              </w:rPr>
              <w:t xml:space="preserve"> от даты представления планового реестра расходных обязательств, установленной </w:t>
            </w:r>
            <w:r>
              <w:rPr>
                <w:rFonts w:ascii="Times New Roman" w:eastAsia="Times New Roman" w:hAnsi="Times New Roman"/>
                <w:sz w:val="20"/>
                <w:szCs w:val="20"/>
                <w:lang w:eastAsia="ru-RU"/>
              </w:rPr>
              <w:t>комитетом финансов и бюджета администрации города Ставрополя;</w:t>
            </w:r>
          </w:p>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=0 в случае представления планового реестра расходных обязательств </w:t>
            </w:r>
            <w:r w:rsidR="00156ED6">
              <w:rPr>
                <w:rFonts w:ascii="Times New Roman" w:hAnsi="Times New Roman"/>
                <w:sz w:val="20"/>
                <w:szCs w:val="20"/>
              </w:rPr>
              <w:t>главного распорядителя бюджетных средств</w:t>
            </w:r>
            <w:r w:rsidR="00156ED6"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в </w:t>
            </w:r>
            <w:r w:rsidR="00156ED6">
              <w:rPr>
                <w:rFonts w:ascii="Times New Roman" w:eastAsia="Times New Roman" w:hAnsi="Times New Roman"/>
                <w:sz w:val="20"/>
                <w:szCs w:val="20"/>
                <w:lang w:eastAsia="ru-RU"/>
              </w:rPr>
              <w:t xml:space="preserve">срок, </w:t>
            </w:r>
            <w:r w:rsidRPr="009854ED">
              <w:rPr>
                <w:rFonts w:ascii="Times New Roman" w:eastAsia="Times New Roman" w:hAnsi="Times New Roman"/>
                <w:sz w:val="20"/>
                <w:szCs w:val="20"/>
                <w:lang w:eastAsia="ru-RU"/>
              </w:rPr>
              <w:t xml:space="preserve">установленный </w:t>
            </w:r>
            <w:r>
              <w:rPr>
                <w:rFonts w:ascii="Times New Roman" w:eastAsia="Times New Roman" w:hAnsi="Times New Roman"/>
                <w:sz w:val="20"/>
                <w:szCs w:val="20"/>
                <w:lang w:eastAsia="ru-RU"/>
              </w:rPr>
              <w:t>комитетом финансов и бюджета администрации города Ставрополя</w:t>
            </w:r>
          </w:p>
        </w:tc>
        <w:tc>
          <w:tcPr>
            <w:tcW w:w="776"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дни</w:t>
            </w:r>
          </w:p>
          <w:p w:rsidR="00204D5E" w:rsidRPr="009854ED" w:rsidRDefault="00204D5E"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lastRenderedPageBreak/>
              <w:t> </w:t>
            </w:r>
          </w:p>
          <w:p w:rsidR="00204D5E" w:rsidRPr="009854ED" w:rsidRDefault="00204D5E"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color w:val="FF0000"/>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Р</w:t>
            </w:r>
            <w:proofErr w:type="gramEnd"/>
          </w:p>
        </w:tc>
        <w:tc>
          <w:tcPr>
            <w:tcW w:w="2556"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Письмо руководителя (заместителя </w:t>
            </w:r>
            <w:r w:rsidRPr="009854ED">
              <w:rPr>
                <w:rFonts w:ascii="Times New Roman" w:eastAsia="Times New Roman" w:hAnsi="Times New Roman"/>
                <w:sz w:val="20"/>
                <w:szCs w:val="20"/>
                <w:lang w:eastAsia="ru-RU"/>
              </w:rPr>
              <w:lastRenderedPageBreak/>
              <w:t>руководителя)</w:t>
            </w:r>
            <w:r>
              <w:rPr>
                <w:rFonts w:ascii="Times New Roman" w:eastAsia="Times New Roman" w:hAnsi="Times New Roman"/>
                <w:sz w:val="20"/>
                <w:szCs w:val="20"/>
                <w:lang w:eastAsia="ru-RU"/>
              </w:rPr>
              <w:t xml:space="preserve"> </w:t>
            </w:r>
            <w:r w:rsidR="00156ED6">
              <w:rPr>
                <w:rFonts w:ascii="Times New Roman" w:hAnsi="Times New Roman"/>
                <w:sz w:val="20"/>
                <w:szCs w:val="20"/>
              </w:rPr>
              <w:t>главного распорядителя бюджетных средств</w:t>
            </w:r>
            <w:r w:rsidR="00156ED6"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о представлении планового реестра расходных обязатель</w:t>
            </w:r>
            <w:proofErr w:type="gramStart"/>
            <w:r w:rsidRPr="009854ED">
              <w:rPr>
                <w:rFonts w:ascii="Times New Roman" w:eastAsia="Times New Roman" w:hAnsi="Times New Roman"/>
                <w:sz w:val="20"/>
                <w:szCs w:val="20"/>
                <w:lang w:eastAsia="ru-RU"/>
              </w:rPr>
              <w:t xml:space="preserve">ств </w:t>
            </w:r>
            <w:r w:rsidR="00156ED6">
              <w:rPr>
                <w:rFonts w:ascii="Times New Roman" w:hAnsi="Times New Roman"/>
                <w:sz w:val="20"/>
                <w:szCs w:val="20"/>
              </w:rPr>
              <w:t>гл</w:t>
            </w:r>
            <w:proofErr w:type="gramEnd"/>
            <w:r w:rsidR="00156ED6">
              <w:rPr>
                <w:rFonts w:ascii="Times New Roman" w:hAnsi="Times New Roman"/>
                <w:sz w:val="20"/>
                <w:szCs w:val="20"/>
              </w:rPr>
              <w:t>авного распорядителя бюджетных средств</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Положительное значение показателя </w:t>
            </w:r>
            <w:r w:rsidRPr="009854ED">
              <w:rPr>
                <w:rFonts w:ascii="Times New Roman" w:eastAsia="Times New Roman" w:hAnsi="Times New Roman"/>
                <w:sz w:val="20"/>
                <w:szCs w:val="20"/>
                <w:lang w:eastAsia="ru-RU"/>
              </w:rPr>
              <w:lastRenderedPageBreak/>
              <w:t xml:space="preserve">свидетельствует о несоблюдении </w:t>
            </w:r>
            <w:proofErr w:type="gramStart"/>
            <w:r w:rsidRPr="009854ED">
              <w:rPr>
                <w:rFonts w:ascii="Times New Roman" w:eastAsia="Times New Roman" w:hAnsi="Times New Roman"/>
                <w:sz w:val="20"/>
                <w:szCs w:val="20"/>
                <w:lang w:eastAsia="ru-RU"/>
              </w:rPr>
              <w:t xml:space="preserve">срока представления планового реестра расходных обязательств </w:t>
            </w:r>
            <w:r w:rsidR="00156ED6">
              <w:rPr>
                <w:rFonts w:ascii="Times New Roman" w:hAnsi="Times New Roman"/>
                <w:sz w:val="20"/>
                <w:szCs w:val="20"/>
              </w:rPr>
              <w:t>главного распорядителя бюджетных</w:t>
            </w:r>
            <w:proofErr w:type="gramEnd"/>
            <w:r w:rsidR="00156ED6">
              <w:rPr>
                <w:rFonts w:ascii="Times New Roman" w:hAnsi="Times New Roman"/>
                <w:sz w:val="20"/>
                <w:szCs w:val="20"/>
              </w:rPr>
              <w:t xml:space="preserve"> средств</w:t>
            </w:r>
            <w:r w:rsidRPr="009854ED">
              <w:rPr>
                <w:rFonts w:ascii="Times New Roman" w:eastAsia="Times New Roman" w:hAnsi="Times New Roman"/>
                <w:sz w:val="20"/>
                <w:szCs w:val="20"/>
                <w:lang w:eastAsia="ru-RU"/>
              </w:rPr>
              <w:t xml:space="preserve">, установленного </w:t>
            </w:r>
            <w:r>
              <w:rPr>
                <w:rFonts w:ascii="Times New Roman" w:eastAsia="Times New Roman" w:hAnsi="Times New Roman"/>
                <w:sz w:val="20"/>
                <w:szCs w:val="20"/>
                <w:lang w:eastAsia="ru-RU"/>
              </w:rPr>
              <w:t>комитетом финансов и бюджета администрации города Ставрополя.</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Целевым ориентиром является з</w:t>
            </w:r>
            <w:r w:rsidR="002F2E4A">
              <w:rPr>
                <w:rFonts w:ascii="Times New Roman" w:eastAsia="Times New Roman" w:hAnsi="Times New Roman"/>
                <w:sz w:val="20"/>
                <w:szCs w:val="20"/>
                <w:lang w:eastAsia="ru-RU"/>
              </w:rPr>
              <w:t>начение показателя, равное нулю</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4</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&gt;10</w:t>
            </w:r>
          </w:p>
        </w:tc>
        <w:tc>
          <w:tcPr>
            <w:tcW w:w="776" w:type="dxa"/>
            <w:vMerge/>
            <w:shd w:val="clear" w:color="auto" w:fill="FFFFFF"/>
            <w:noWrap/>
          </w:tcPr>
          <w:p w:rsidR="00204D5E" w:rsidRPr="009854ED" w:rsidRDefault="00204D5E"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P≤10</w:t>
            </w:r>
          </w:p>
        </w:tc>
        <w:tc>
          <w:tcPr>
            <w:tcW w:w="776" w:type="dxa"/>
            <w:vMerge/>
            <w:shd w:val="clear" w:color="auto" w:fill="FFFFFF"/>
            <w:noWrap/>
          </w:tcPr>
          <w:p w:rsidR="00204D5E" w:rsidRPr="009854ED" w:rsidRDefault="00204D5E"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P≤7</w:t>
            </w:r>
          </w:p>
        </w:tc>
        <w:tc>
          <w:tcPr>
            <w:tcW w:w="776" w:type="dxa"/>
            <w:vMerge/>
            <w:shd w:val="clear" w:color="auto" w:fill="FFFFFF"/>
            <w:noWrap/>
          </w:tcPr>
          <w:p w:rsidR="00204D5E" w:rsidRPr="009854ED" w:rsidRDefault="00204D5E"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P≤5</w:t>
            </w:r>
          </w:p>
        </w:tc>
        <w:tc>
          <w:tcPr>
            <w:tcW w:w="776" w:type="dxa"/>
            <w:vMerge/>
            <w:shd w:val="clear" w:color="auto" w:fill="FFFFFF"/>
            <w:noWrap/>
          </w:tcPr>
          <w:p w:rsidR="00204D5E" w:rsidRPr="009854ED" w:rsidRDefault="00204D5E"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P≤3</w:t>
            </w:r>
          </w:p>
        </w:tc>
        <w:tc>
          <w:tcPr>
            <w:tcW w:w="776" w:type="dxa"/>
            <w:vMerge/>
            <w:shd w:val="clear" w:color="auto" w:fill="FFFFFF"/>
            <w:noWrap/>
          </w:tcPr>
          <w:p w:rsidR="00204D5E" w:rsidRPr="009854ED" w:rsidRDefault="00204D5E"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w:t>
            </w:r>
          </w:p>
        </w:tc>
        <w:tc>
          <w:tcPr>
            <w:tcW w:w="776" w:type="dxa"/>
            <w:vMerge/>
            <w:shd w:val="clear" w:color="auto" w:fill="FFFFFF"/>
            <w:noWrap/>
          </w:tcPr>
          <w:p w:rsidR="00204D5E" w:rsidRPr="009854ED" w:rsidRDefault="00204D5E" w:rsidP="00A22380">
            <w:pPr>
              <w:spacing w:after="0" w:line="240" w:lineRule="auto"/>
              <w:jc w:val="center"/>
              <w:rPr>
                <w:rFonts w:ascii="Times New Roman" w:eastAsia="Times New Roman" w:hAnsi="Times New Roman"/>
                <w:color w:val="FF0000"/>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204D5E" w:rsidRPr="009854ED" w:rsidTr="00A22380">
        <w:trPr>
          <w:trHeight w:val="20"/>
        </w:trPr>
        <w:tc>
          <w:tcPr>
            <w:tcW w:w="4471" w:type="dxa"/>
            <w:vMerge w:val="restart"/>
            <w:shd w:val="clear" w:color="auto" w:fill="FFFFFF"/>
          </w:tcPr>
          <w:p w:rsidR="00204D5E" w:rsidRPr="009854ED" w:rsidRDefault="008278B1"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04D5E" w:rsidRPr="009854ED">
              <w:rPr>
                <w:rFonts w:ascii="Times New Roman" w:eastAsia="Times New Roman" w:hAnsi="Times New Roman"/>
                <w:sz w:val="20"/>
                <w:szCs w:val="20"/>
                <w:lang w:eastAsia="ru-RU"/>
              </w:rPr>
              <w:t>.2. Полнота общей информации о расходных обязательствах</w:t>
            </w:r>
          </w:p>
          <w:p w:rsidR="00204D5E" w:rsidRPr="009854ED" w:rsidRDefault="00204D5E"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color w:val="FF0000"/>
                <w:sz w:val="20"/>
                <w:szCs w:val="20"/>
                <w:lang w:eastAsia="ru-RU"/>
              </w:rPr>
              <w:t> </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proofErr w:type="gramStart"/>
            <w:r w:rsidRPr="009854ED">
              <w:rPr>
                <w:rFonts w:ascii="Times New Roman" w:eastAsia="Times New Roman" w:hAnsi="Times New Roman"/>
                <w:sz w:val="20"/>
                <w:szCs w:val="20"/>
                <w:lang w:eastAsia="ru-RU"/>
              </w:rPr>
              <w:t xml:space="preserve">( </w:t>
            </w:r>
            <w:proofErr w:type="gramEnd"/>
            <w:r w:rsidRPr="009854ED">
              <w:rPr>
                <w:rFonts w:ascii="Times New Roman" w:eastAsia="Times New Roman" w:hAnsi="Times New Roman"/>
                <w:sz w:val="20"/>
                <w:szCs w:val="20"/>
                <w:lang w:eastAsia="ru-RU"/>
              </w:rPr>
              <w:t xml:space="preserve">1 - N0 / N ) , где </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N0 -  количество расходных обязатель</w:t>
            </w:r>
            <w:proofErr w:type="gramStart"/>
            <w:r w:rsidRPr="009854ED">
              <w:rPr>
                <w:rFonts w:ascii="Times New Roman" w:eastAsia="Times New Roman" w:hAnsi="Times New Roman"/>
                <w:sz w:val="20"/>
                <w:szCs w:val="20"/>
                <w:lang w:eastAsia="ru-RU"/>
              </w:rPr>
              <w:t xml:space="preserve">ств </w:t>
            </w:r>
            <w:r w:rsidR="00156ED6">
              <w:rPr>
                <w:rFonts w:ascii="Times New Roman" w:hAnsi="Times New Roman"/>
                <w:sz w:val="20"/>
                <w:szCs w:val="20"/>
              </w:rPr>
              <w:t>гл</w:t>
            </w:r>
            <w:proofErr w:type="gramEnd"/>
            <w:r w:rsidR="00156ED6">
              <w:rPr>
                <w:rFonts w:ascii="Times New Roman" w:hAnsi="Times New Roman"/>
                <w:sz w:val="20"/>
                <w:szCs w:val="20"/>
              </w:rPr>
              <w:t>авного распорядителя бюджетных средств</w:t>
            </w:r>
            <w:r w:rsidR="00156ED6"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на очередной финансовый год и плановый период, для которых не указано хотя бы одно из следующих полей: реквизиты, срок действия нормативного правового акта, являющегося основанием для возникновения расходного обязательства, коды классификации расходов бюджета, по которым предусмотрены ассигнования на исполнение расходного обязательства;</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N - общее количество расходных </w:t>
            </w:r>
            <w:r w:rsidRPr="009854ED">
              <w:rPr>
                <w:rFonts w:ascii="Times New Roman" w:eastAsia="Times New Roman" w:hAnsi="Times New Roman"/>
                <w:sz w:val="20"/>
                <w:szCs w:val="20"/>
                <w:lang w:eastAsia="ru-RU"/>
              </w:rPr>
              <w:lastRenderedPageBreak/>
              <w:t>обязатель</w:t>
            </w:r>
            <w:proofErr w:type="gramStart"/>
            <w:r w:rsidRPr="009854ED">
              <w:rPr>
                <w:rFonts w:ascii="Times New Roman" w:eastAsia="Times New Roman" w:hAnsi="Times New Roman"/>
                <w:sz w:val="20"/>
                <w:szCs w:val="20"/>
                <w:lang w:eastAsia="ru-RU"/>
              </w:rPr>
              <w:t xml:space="preserve">ств </w:t>
            </w:r>
            <w:r w:rsidR="00156ED6">
              <w:rPr>
                <w:rFonts w:ascii="Times New Roman" w:hAnsi="Times New Roman"/>
                <w:sz w:val="20"/>
                <w:szCs w:val="20"/>
              </w:rPr>
              <w:t>гл</w:t>
            </w:r>
            <w:proofErr w:type="gramEnd"/>
            <w:r w:rsidR="00156ED6">
              <w:rPr>
                <w:rFonts w:ascii="Times New Roman" w:hAnsi="Times New Roman"/>
                <w:sz w:val="20"/>
                <w:szCs w:val="20"/>
              </w:rPr>
              <w:t>авного распорядителя бюджетных средств</w:t>
            </w:r>
            <w:r w:rsidRPr="009854ED">
              <w:rPr>
                <w:rFonts w:ascii="Times New Roman" w:eastAsia="Times New Roman" w:hAnsi="Times New Roman"/>
                <w:sz w:val="20"/>
                <w:szCs w:val="20"/>
                <w:lang w:eastAsia="ru-RU"/>
              </w:rPr>
              <w:t xml:space="preserve">, подлежащих исполнению в </w:t>
            </w:r>
            <w:r>
              <w:rPr>
                <w:rFonts w:ascii="Times New Roman" w:eastAsia="Times New Roman" w:hAnsi="Times New Roman"/>
                <w:sz w:val="20"/>
                <w:szCs w:val="20"/>
                <w:lang w:eastAsia="ru-RU"/>
              </w:rPr>
              <w:t>очередном</w:t>
            </w:r>
            <w:r w:rsidRPr="009854ED">
              <w:rPr>
                <w:rFonts w:ascii="Times New Roman" w:eastAsia="Times New Roman" w:hAnsi="Times New Roman"/>
                <w:sz w:val="20"/>
                <w:szCs w:val="20"/>
                <w:lang w:eastAsia="ru-RU"/>
              </w:rPr>
              <w:t xml:space="preserve"> финансовом году и плановом периоде</w:t>
            </w:r>
          </w:p>
        </w:tc>
        <w:tc>
          <w:tcPr>
            <w:tcW w:w="776"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Плановый реестр расходных обязатель</w:t>
            </w:r>
            <w:proofErr w:type="gramStart"/>
            <w:r w:rsidRPr="009854ED">
              <w:rPr>
                <w:rFonts w:ascii="Times New Roman" w:eastAsia="Times New Roman" w:hAnsi="Times New Roman"/>
                <w:sz w:val="20"/>
                <w:szCs w:val="20"/>
                <w:lang w:eastAsia="ru-RU"/>
              </w:rPr>
              <w:t xml:space="preserve">ств </w:t>
            </w:r>
            <w:r w:rsidR="00156ED6">
              <w:rPr>
                <w:rFonts w:ascii="Times New Roman" w:hAnsi="Times New Roman"/>
                <w:sz w:val="20"/>
                <w:szCs w:val="20"/>
              </w:rPr>
              <w:t>гл</w:t>
            </w:r>
            <w:proofErr w:type="gramEnd"/>
            <w:r w:rsidR="00156ED6">
              <w:rPr>
                <w:rFonts w:ascii="Times New Roman" w:hAnsi="Times New Roman"/>
                <w:sz w:val="20"/>
                <w:szCs w:val="20"/>
              </w:rPr>
              <w:t>авного распорядителя бюджетных средств</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Значение показателя характеризует, насколько полно </w:t>
            </w:r>
            <w:r w:rsidR="00156ED6">
              <w:rPr>
                <w:rFonts w:ascii="Times New Roman" w:hAnsi="Times New Roman"/>
                <w:sz w:val="20"/>
                <w:szCs w:val="20"/>
              </w:rPr>
              <w:t>главным распорядителем бюджетных средств</w:t>
            </w:r>
            <w:r w:rsidR="00156ED6"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отражена информация о расходных обязательствах, подлежащих исполнению в очередном финансовом году и плановом периоде</w:t>
            </w:r>
            <w:r>
              <w:rPr>
                <w:rFonts w:ascii="Times New Roman" w:eastAsia="Times New Roman" w:hAnsi="Times New Roman"/>
                <w:sz w:val="20"/>
                <w:szCs w:val="20"/>
                <w:lang w:eastAsia="ru-RU"/>
              </w:rPr>
              <w:t>.</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Целевым ориентиром для </w:t>
            </w:r>
            <w:r w:rsidR="00156ED6">
              <w:rPr>
                <w:rFonts w:ascii="Times New Roman" w:hAnsi="Times New Roman"/>
                <w:sz w:val="20"/>
                <w:szCs w:val="20"/>
              </w:rPr>
              <w:t xml:space="preserve">главного </w:t>
            </w:r>
            <w:r w:rsidR="00156ED6">
              <w:rPr>
                <w:rFonts w:ascii="Times New Roman" w:hAnsi="Times New Roman"/>
                <w:sz w:val="20"/>
                <w:szCs w:val="20"/>
              </w:rPr>
              <w:lastRenderedPageBreak/>
              <w:t>распорядителя бюджетных средств</w:t>
            </w:r>
            <w:r w:rsidR="00156ED6"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является значение показателя, равное </w:t>
            </w:r>
            <w:r w:rsidR="002F2E4A">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100 %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w:t>
            </w:r>
            <w:r w:rsidRPr="009854ED">
              <w:rPr>
                <w:rFonts w:ascii="Times New Roman" w:eastAsia="Times New Roman" w:hAnsi="Times New Roman"/>
                <w:sz w:val="20"/>
                <w:szCs w:val="20"/>
                <w:lang w:eastAsia="ru-RU"/>
              </w:rPr>
              <w:t>4</w:t>
            </w: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color w:val="FF0000"/>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 20%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color w:val="FF0000"/>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 20%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color w:val="FF0000"/>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P&gt;=50%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color w:val="FF0000"/>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P&gt;=70%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color w:val="FF0000"/>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P&gt;=90%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tcPr>
          <w:p w:rsidR="00204D5E" w:rsidRPr="009854ED" w:rsidRDefault="00204D5E" w:rsidP="00A22380">
            <w:pPr>
              <w:rPr>
                <w:rFonts w:ascii="Times New Roman" w:eastAsia="Times New Roman" w:hAnsi="Times New Roman"/>
                <w:color w:val="FF0000"/>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100%</w:t>
            </w:r>
          </w:p>
        </w:tc>
        <w:tc>
          <w:tcPr>
            <w:tcW w:w="77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72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val="restart"/>
            <w:shd w:val="clear" w:color="auto" w:fill="FFFFFF"/>
          </w:tcPr>
          <w:p w:rsidR="00204D5E" w:rsidRDefault="008278B1"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04D5E" w:rsidRPr="009854ED">
              <w:rPr>
                <w:rFonts w:ascii="Times New Roman" w:eastAsia="Times New Roman" w:hAnsi="Times New Roman"/>
                <w:sz w:val="20"/>
                <w:szCs w:val="20"/>
                <w:lang w:eastAsia="ru-RU"/>
              </w:rPr>
              <w:t>.3</w:t>
            </w:r>
            <w:r w:rsidR="00204D5E">
              <w:rPr>
                <w:rFonts w:ascii="Times New Roman" w:eastAsia="Times New Roman" w:hAnsi="Times New Roman"/>
                <w:sz w:val="20"/>
                <w:szCs w:val="20"/>
                <w:lang w:eastAsia="ru-RU"/>
              </w:rPr>
              <w:t>.</w:t>
            </w:r>
            <w:r w:rsidR="00204D5E" w:rsidRPr="009854ED">
              <w:rPr>
                <w:rFonts w:ascii="Times New Roman" w:eastAsia="Times New Roman" w:hAnsi="Times New Roman"/>
                <w:sz w:val="20"/>
                <w:szCs w:val="20"/>
                <w:lang w:eastAsia="ru-RU"/>
              </w:rPr>
              <w:t xml:space="preserve"> Полнота финансирования расходных обязательств, закрепленных в плановом реестре расходных обязатель</w:t>
            </w:r>
            <w:proofErr w:type="gramStart"/>
            <w:r w:rsidR="00204D5E" w:rsidRPr="009854ED">
              <w:rPr>
                <w:rFonts w:ascii="Times New Roman" w:eastAsia="Times New Roman" w:hAnsi="Times New Roman"/>
                <w:sz w:val="20"/>
                <w:szCs w:val="20"/>
                <w:lang w:eastAsia="ru-RU"/>
              </w:rPr>
              <w:t xml:space="preserve">ств </w:t>
            </w:r>
            <w:r w:rsidR="00204D5E">
              <w:rPr>
                <w:rFonts w:ascii="Times New Roman" w:eastAsia="Times New Roman" w:hAnsi="Times New Roman"/>
                <w:sz w:val="20"/>
                <w:szCs w:val="20"/>
                <w:lang w:eastAsia="ru-RU"/>
              </w:rPr>
              <w:t>гл</w:t>
            </w:r>
            <w:proofErr w:type="gramEnd"/>
            <w:r w:rsidR="00204D5E">
              <w:rPr>
                <w:rFonts w:ascii="Times New Roman" w:eastAsia="Times New Roman" w:hAnsi="Times New Roman"/>
                <w:sz w:val="20"/>
                <w:szCs w:val="20"/>
                <w:lang w:eastAsia="ru-RU"/>
              </w:rPr>
              <w:t>авных распорядителей бюджетных средств</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rPr>
                <w:rFonts w:ascii="Times New Roman" w:eastAsia="Times New Roman" w:hAnsi="Times New Roman"/>
                <w:sz w:val="20"/>
                <w:szCs w:val="20"/>
                <w:lang w:eastAsia="ru-RU"/>
              </w:rPr>
            </w:pP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100</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sidRPr="009854ED">
              <w:rPr>
                <w:rFonts w:ascii="Times New Roman" w:eastAsia="Times New Roman" w:hAnsi="Times New Roman"/>
                <w:sz w:val="20"/>
                <w:szCs w:val="20"/>
                <w:lang w:eastAsia="ru-RU"/>
              </w:rPr>
              <w:t xml:space="preserve"> (S1 / S), где </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S1 - сумма объемов бюджетных ассигнований на реализацию расходных обязательств, представленных в плановом реестре расходных обязательств на очередной финансовый год;</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S – общий объем расходов, предусмотренных </w:t>
            </w:r>
            <w:r>
              <w:rPr>
                <w:rFonts w:ascii="Times New Roman" w:eastAsia="Times New Roman" w:hAnsi="Times New Roman"/>
                <w:sz w:val="20"/>
                <w:szCs w:val="20"/>
                <w:lang w:eastAsia="ru-RU"/>
              </w:rPr>
              <w:t>главному распорядителю бюджетных сре</w:t>
            </w:r>
            <w:proofErr w:type="gramStart"/>
            <w:r>
              <w:rPr>
                <w:rFonts w:ascii="Times New Roman" w:eastAsia="Times New Roman" w:hAnsi="Times New Roman"/>
                <w:sz w:val="20"/>
                <w:szCs w:val="20"/>
                <w:lang w:eastAsia="ru-RU"/>
              </w:rPr>
              <w:t>дств</w:t>
            </w:r>
            <w:r w:rsidRPr="009854ED">
              <w:rPr>
                <w:rFonts w:ascii="Times New Roman" w:eastAsia="Times New Roman" w:hAnsi="Times New Roman"/>
                <w:sz w:val="20"/>
                <w:szCs w:val="20"/>
                <w:lang w:eastAsia="ru-RU"/>
              </w:rPr>
              <w:t xml:space="preserve"> в пр</w:t>
            </w:r>
            <w:proofErr w:type="gramEnd"/>
            <w:r w:rsidRPr="009854ED">
              <w:rPr>
                <w:rFonts w:ascii="Times New Roman" w:eastAsia="Times New Roman" w:hAnsi="Times New Roman"/>
                <w:sz w:val="20"/>
                <w:szCs w:val="20"/>
                <w:lang w:eastAsia="ru-RU"/>
              </w:rPr>
              <w:t xml:space="preserve">оекте бюджета </w:t>
            </w:r>
            <w:r>
              <w:rPr>
                <w:rFonts w:ascii="Times New Roman" w:eastAsia="Times New Roman" w:hAnsi="Times New Roman"/>
                <w:sz w:val="20"/>
                <w:szCs w:val="20"/>
                <w:lang w:eastAsia="ru-RU"/>
              </w:rPr>
              <w:t xml:space="preserve">города </w:t>
            </w:r>
            <w:r w:rsidRPr="009854ED">
              <w:rPr>
                <w:rFonts w:ascii="Times New Roman" w:eastAsia="Times New Roman" w:hAnsi="Times New Roman"/>
                <w:sz w:val="20"/>
                <w:szCs w:val="20"/>
                <w:lang w:eastAsia="ru-RU"/>
              </w:rPr>
              <w:t>на очередной финансовый год;</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204D5E" w:rsidRPr="009854ED" w:rsidRDefault="00204D5E" w:rsidP="00483FD3">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 = 0, если объем расходов </w:t>
            </w:r>
            <w:r>
              <w:rPr>
                <w:rFonts w:ascii="Times New Roman" w:eastAsia="Times New Roman" w:hAnsi="Times New Roman"/>
                <w:sz w:val="20"/>
                <w:szCs w:val="20"/>
                <w:lang w:eastAsia="ru-RU"/>
              </w:rPr>
              <w:t xml:space="preserve">главного распорядителя бюджетных средств, </w:t>
            </w:r>
            <w:r w:rsidRPr="009854ED">
              <w:rPr>
                <w:rFonts w:ascii="Times New Roman" w:eastAsia="Times New Roman" w:hAnsi="Times New Roman"/>
                <w:sz w:val="20"/>
                <w:szCs w:val="20"/>
                <w:lang w:eastAsia="ru-RU"/>
              </w:rPr>
              <w:t>представленных в плановом реестре расходных обязательств на очередной финансовый год</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превышает общий объем расходов, предусмотренных </w:t>
            </w:r>
            <w:r>
              <w:rPr>
                <w:rFonts w:ascii="Times New Roman" w:eastAsia="Times New Roman" w:hAnsi="Times New Roman"/>
                <w:sz w:val="20"/>
                <w:szCs w:val="20"/>
                <w:lang w:eastAsia="ru-RU"/>
              </w:rPr>
              <w:t>главному распорядителю бюджетных средств</w:t>
            </w:r>
            <w:r w:rsidRPr="009854ED">
              <w:rPr>
                <w:rFonts w:ascii="Times New Roman" w:eastAsia="Times New Roman" w:hAnsi="Times New Roman"/>
                <w:sz w:val="20"/>
                <w:szCs w:val="20"/>
                <w:lang w:eastAsia="ru-RU"/>
              </w:rPr>
              <w:t xml:space="preserve"> в очередном финансовом году в проекте бюджета</w:t>
            </w:r>
            <w:r w:rsidRPr="009854ED">
              <w:rPr>
                <w:rFonts w:ascii="Arial" w:eastAsia="Times New Roman" w:hAnsi="Arial"/>
                <w:sz w:val="20"/>
                <w:szCs w:val="20"/>
                <w:lang w:eastAsia="ru-RU"/>
              </w:rPr>
              <w:br w:type="page"/>
            </w:r>
            <w:r>
              <w:rPr>
                <w:rFonts w:ascii="Arial" w:eastAsia="Times New Roman" w:hAnsi="Arial"/>
                <w:sz w:val="20"/>
                <w:szCs w:val="20"/>
                <w:lang w:eastAsia="ru-RU"/>
              </w:rPr>
              <w:t xml:space="preserve"> </w:t>
            </w:r>
            <w:r w:rsidRPr="0093221E">
              <w:rPr>
                <w:rFonts w:ascii="Times New Roman" w:eastAsia="Times New Roman" w:hAnsi="Times New Roman"/>
                <w:sz w:val="20"/>
                <w:szCs w:val="20"/>
                <w:lang w:eastAsia="ru-RU"/>
              </w:rPr>
              <w:t>города</w:t>
            </w:r>
          </w:p>
        </w:tc>
        <w:tc>
          <w:tcPr>
            <w:tcW w:w="776"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shd w:val="clear" w:color="auto" w:fill="FFFFFF"/>
          </w:tcPr>
          <w:p w:rsidR="00204D5E" w:rsidRPr="00B80E06" w:rsidRDefault="00204D5E" w:rsidP="00A22380">
            <w:pPr>
              <w:spacing w:after="0" w:line="240" w:lineRule="auto"/>
              <w:jc w:val="center"/>
              <w:rPr>
                <w:rFonts w:ascii="Times New Roman" w:eastAsia="Times New Roman" w:hAnsi="Times New Roman"/>
                <w:sz w:val="20"/>
                <w:szCs w:val="20"/>
                <w:lang w:eastAsia="ru-RU"/>
              </w:rPr>
            </w:pPr>
            <w:r w:rsidRPr="00B80E06">
              <w:rPr>
                <w:rFonts w:ascii="Times New Roman" w:eastAsia="Times New Roman" w:hAnsi="Times New Roman"/>
                <w:sz w:val="20"/>
                <w:szCs w:val="20"/>
                <w:lang w:eastAsia="ru-RU"/>
              </w:rPr>
              <w:t>Плановый реестр расходных обязатель</w:t>
            </w:r>
            <w:proofErr w:type="gramStart"/>
            <w:r w:rsidRPr="00B80E06">
              <w:rPr>
                <w:rFonts w:ascii="Times New Roman" w:eastAsia="Times New Roman" w:hAnsi="Times New Roman"/>
                <w:sz w:val="20"/>
                <w:szCs w:val="20"/>
                <w:lang w:eastAsia="ru-RU"/>
              </w:rPr>
              <w:t>ств гл</w:t>
            </w:r>
            <w:proofErr w:type="gramEnd"/>
            <w:r w:rsidRPr="00B80E06">
              <w:rPr>
                <w:rFonts w:ascii="Times New Roman" w:eastAsia="Times New Roman" w:hAnsi="Times New Roman"/>
                <w:sz w:val="20"/>
                <w:szCs w:val="20"/>
                <w:lang w:eastAsia="ru-RU"/>
              </w:rPr>
              <w:t>авного распорядителя бюджетных средств, постановление администрации города Ставрополя о внесении проекта решения о бюджете города Ставрополя на очередной год в Ставропольскую городскую Думу</w:t>
            </w:r>
          </w:p>
          <w:p w:rsidR="00204D5E" w:rsidRPr="00B80E06" w:rsidRDefault="00204D5E" w:rsidP="00A22380">
            <w:pPr>
              <w:jc w:val="center"/>
              <w:rPr>
                <w:rFonts w:ascii="Times New Roman" w:eastAsia="Times New Roman" w:hAnsi="Times New Roman"/>
                <w:sz w:val="20"/>
                <w:szCs w:val="20"/>
                <w:lang w:eastAsia="ru-RU"/>
              </w:rPr>
            </w:pPr>
          </w:p>
        </w:tc>
        <w:tc>
          <w:tcPr>
            <w:tcW w:w="2277" w:type="dxa"/>
            <w:vMerge w:val="restart"/>
            <w:shd w:val="clear" w:color="auto" w:fill="FFFFFF"/>
          </w:tcPr>
          <w:p w:rsidR="00204D5E" w:rsidRPr="009854ED" w:rsidRDefault="00204D5E" w:rsidP="00483FD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Значение показателя отражает, насколько полно финансируются расходные обязательства </w:t>
            </w:r>
            <w:r>
              <w:rPr>
                <w:rFonts w:ascii="Times New Roman" w:eastAsia="Times New Roman" w:hAnsi="Times New Roman"/>
                <w:sz w:val="20"/>
                <w:szCs w:val="20"/>
                <w:lang w:eastAsia="ru-RU"/>
              </w:rPr>
              <w:t xml:space="preserve">города Ставрополя, </w:t>
            </w:r>
            <w:r w:rsidRPr="009854ED">
              <w:rPr>
                <w:rFonts w:ascii="Times New Roman" w:eastAsia="Times New Roman" w:hAnsi="Times New Roman"/>
                <w:sz w:val="20"/>
                <w:szCs w:val="20"/>
                <w:lang w:eastAsia="ru-RU"/>
              </w:rPr>
              <w:t xml:space="preserve">закрепленные в реестре соответствующего </w:t>
            </w:r>
            <w:r>
              <w:rPr>
                <w:rFonts w:ascii="Times New Roman" w:eastAsia="Times New Roman" w:hAnsi="Times New Roman"/>
                <w:sz w:val="20"/>
                <w:szCs w:val="20"/>
                <w:lang w:eastAsia="ru-RU"/>
              </w:rPr>
              <w:t>главного распорядителя бюджетных средств</w:t>
            </w:r>
            <w:r w:rsidRPr="009854ED">
              <w:rPr>
                <w:rFonts w:ascii="Times New Roman" w:eastAsia="Times New Roman" w:hAnsi="Times New Roman"/>
                <w:sz w:val="20"/>
                <w:szCs w:val="20"/>
                <w:lang w:eastAsia="ru-RU"/>
              </w:rPr>
              <w:t>. Наличи</w:t>
            </w:r>
            <w:r>
              <w:rPr>
                <w:rFonts w:ascii="Times New Roman" w:eastAsia="Times New Roman" w:hAnsi="Times New Roman"/>
                <w:sz w:val="20"/>
                <w:szCs w:val="20"/>
                <w:lang w:eastAsia="ru-RU"/>
              </w:rPr>
              <w:t>е неисполняемых расходных обяза</w:t>
            </w:r>
            <w:r w:rsidRPr="009854ED">
              <w:rPr>
                <w:rFonts w:ascii="Times New Roman" w:eastAsia="Times New Roman" w:hAnsi="Times New Roman"/>
                <w:sz w:val="20"/>
                <w:szCs w:val="20"/>
                <w:lang w:eastAsia="ru-RU"/>
              </w:rPr>
              <w:t xml:space="preserve">тельств </w:t>
            </w:r>
            <w:r>
              <w:rPr>
                <w:rFonts w:ascii="Times New Roman" w:eastAsia="Times New Roman" w:hAnsi="Times New Roman"/>
                <w:sz w:val="20"/>
                <w:szCs w:val="20"/>
                <w:lang w:eastAsia="ru-RU"/>
              </w:rPr>
              <w:t xml:space="preserve">бюджета города </w:t>
            </w:r>
            <w:r w:rsidRPr="009854ED">
              <w:rPr>
                <w:rFonts w:ascii="Times New Roman" w:eastAsia="Times New Roman" w:hAnsi="Times New Roman"/>
                <w:sz w:val="20"/>
                <w:szCs w:val="20"/>
                <w:lang w:eastAsia="ru-RU"/>
              </w:rPr>
              <w:t>(в т.ч. финансируемых не в полном объеме) свидетельствует о необходимости проведения  анализа целесообразности осуществления данных расходов, внесения изменений в соответствующие нормативные правовые акты с целью оптимизации объема и структуры реестра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eastAsia="Times New Roman" w:hAnsi="Times New Roman"/>
                <w:sz w:val="20"/>
                <w:szCs w:val="20"/>
                <w:lang w:eastAsia="ru-RU"/>
              </w:rPr>
              <w:t>гл</w:t>
            </w:r>
            <w:proofErr w:type="gramEnd"/>
            <w:r>
              <w:rPr>
                <w:rFonts w:ascii="Times New Roman" w:eastAsia="Times New Roman" w:hAnsi="Times New Roman"/>
                <w:sz w:val="20"/>
                <w:szCs w:val="20"/>
                <w:lang w:eastAsia="ru-RU"/>
              </w:rPr>
              <w:t xml:space="preserve">авных </w:t>
            </w:r>
            <w:r>
              <w:rPr>
                <w:rFonts w:ascii="Times New Roman" w:eastAsia="Times New Roman" w:hAnsi="Times New Roman"/>
                <w:sz w:val="20"/>
                <w:szCs w:val="20"/>
                <w:lang w:eastAsia="ru-RU"/>
              </w:rPr>
              <w:lastRenderedPageBreak/>
              <w:t>распорядителей бюджетных средств</w:t>
            </w:r>
            <w:r w:rsidRPr="009854ED">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br w:type="page"/>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Целевым ориентиром для </w:t>
            </w:r>
            <w:r>
              <w:rPr>
                <w:rFonts w:ascii="Times New Roman" w:eastAsia="Times New Roman" w:hAnsi="Times New Roman"/>
                <w:sz w:val="20"/>
                <w:szCs w:val="20"/>
                <w:lang w:eastAsia="ru-RU"/>
              </w:rPr>
              <w:t>главных распорядителей бюджетных средств</w:t>
            </w:r>
            <w:r w:rsidRPr="009854ED">
              <w:rPr>
                <w:rFonts w:ascii="Times New Roman" w:eastAsia="Times New Roman" w:hAnsi="Times New Roman"/>
                <w:sz w:val="20"/>
                <w:szCs w:val="20"/>
                <w:lang w:eastAsia="ru-RU"/>
              </w:rPr>
              <w:t xml:space="preserve"> является значение показателя, равное 100%</w:t>
            </w:r>
            <w:r w:rsidRPr="009854ED">
              <w:rPr>
                <w:rFonts w:ascii="Times New Roman" w:eastAsia="Times New Roman" w:hAnsi="Times New Roman"/>
                <w:sz w:val="20"/>
                <w:szCs w:val="20"/>
                <w:lang w:eastAsia="ru-RU"/>
              </w:rPr>
              <w:br w:type="page"/>
            </w:r>
            <w:r w:rsidRPr="009854ED">
              <w:rPr>
                <w:rFonts w:ascii="Arial" w:eastAsia="Times New Roman" w:hAnsi="Arial"/>
                <w:sz w:val="20"/>
                <w:szCs w:val="20"/>
                <w:lang w:eastAsia="ru-RU"/>
              </w:rPr>
              <w:t> </w:t>
            </w:r>
          </w:p>
        </w:tc>
        <w:tc>
          <w:tcPr>
            <w:tcW w:w="720"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4</w:t>
            </w: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&lt; 20%</w:t>
            </w:r>
          </w:p>
        </w:tc>
        <w:tc>
          <w:tcPr>
            <w:tcW w:w="776"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20%</w:t>
            </w:r>
          </w:p>
        </w:tc>
        <w:tc>
          <w:tcPr>
            <w:tcW w:w="776"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50%</w:t>
            </w:r>
          </w:p>
        </w:tc>
        <w:tc>
          <w:tcPr>
            <w:tcW w:w="776"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70%</w:t>
            </w:r>
          </w:p>
        </w:tc>
        <w:tc>
          <w:tcPr>
            <w:tcW w:w="776"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90%</w:t>
            </w:r>
          </w:p>
        </w:tc>
        <w:tc>
          <w:tcPr>
            <w:tcW w:w="776" w:type="dxa"/>
            <w:vMerge/>
            <w:shd w:val="clear" w:color="auto" w:fill="FFFFFF"/>
          </w:tcPr>
          <w:p w:rsidR="00204D5E" w:rsidRPr="009854ED" w:rsidRDefault="00204D5E" w:rsidP="00A22380">
            <w:pPr>
              <w:jc w:val="both"/>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100%</w:t>
            </w:r>
          </w:p>
        </w:tc>
        <w:tc>
          <w:tcPr>
            <w:tcW w:w="776" w:type="dxa"/>
            <w:vMerge/>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r>
      <w:tr w:rsidR="00204D5E" w:rsidRPr="009854ED" w:rsidTr="00A22380">
        <w:trPr>
          <w:trHeight w:val="20"/>
        </w:trPr>
        <w:tc>
          <w:tcPr>
            <w:tcW w:w="4471" w:type="dxa"/>
            <w:vMerge w:val="restart"/>
            <w:shd w:val="clear" w:color="auto" w:fill="FFFFFF"/>
          </w:tcPr>
          <w:p w:rsidR="00204D5E" w:rsidRDefault="008278B1"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w:t>
            </w:r>
            <w:r w:rsidR="00204D5E" w:rsidRPr="009854ED">
              <w:rPr>
                <w:rFonts w:ascii="Times New Roman" w:eastAsia="Times New Roman" w:hAnsi="Times New Roman"/>
                <w:sz w:val="20"/>
                <w:szCs w:val="20"/>
                <w:lang w:eastAsia="ru-RU"/>
              </w:rPr>
              <w:t xml:space="preserve">.4. Своевременность </w:t>
            </w:r>
            <w:proofErr w:type="gramStart"/>
            <w:r w:rsidR="00204D5E" w:rsidRPr="009854ED">
              <w:rPr>
                <w:rFonts w:ascii="Times New Roman" w:eastAsia="Times New Roman" w:hAnsi="Times New Roman"/>
                <w:sz w:val="20"/>
                <w:szCs w:val="20"/>
                <w:lang w:eastAsia="ru-RU"/>
              </w:rPr>
              <w:t>представления обосновани</w:t>
            </w:r>
            <w:r w:rsidR="00204D5E">
              <w:rPr>
                <w:rFonts w:ascii="Times New Roman" w:eastAsia="Times New Roman" w:hAnsi="Times New Roman"/>
                <w:sz w:val="20"/>
                <w:szCs w:val="20"/>
                <w:lang w:eastAsia="ru-RU"/>
              </w:rPr>
              <w:t>й</w:t>
            </w:r>
            <w:r w:rsidR="00204D5E" w:rsidRPr="009854ED">
              <w:rPr>
                <w:rFonts w:ascii="Times New Roman" w:eastAsia="Times New Roman" w:hAnsi="Times New Roman"/>
                <w:sz w:val="20"/>
                <w:szCs w:val="20"/>
                <w:lang w:eastAsia="ru-RU"/>
              </w:rPr>
              <w:t xml:space="preserve"> бюджетных ассигнований </w:t>
            </w:r>
            <w:r w:rsidR="0088005B">
              <w:rPr>
                <w:rFonts w:ascii="Times New Roman" w:hAnsi="Times New Roman"/>
                <w:sz w:val="20"/>
                <w:szCs w:val="20"/>
              </w:rPr>
              <w:t>главного распорядителя бюджетных средств</w:t>
            </w:r>
            <w:proofErr w:type="gramEnd"/>
            <w:r w:rsidR="00204D5E">
              <w:rPr>
                <w:rFonts w:ascii="Times New Roman" w:eastAsia="Times New Roman" w:hAnsi="Times New Roman"/>
                <w:sz w:val="20"/>
                <w:szCs w:val="20"/>
                <w:lang w:eastAsia="ru-RU"/>
              </w:rPr>
              <w:t xml:space="preserve"> </w:t>
            </w:r>
            <w:r w:rsidR="00204D5E" w:rsidRPr="009854ED">
              <w:rPr>
                <w:rFonts w:ascii="Times New Roman" w:eastAsia="Times New Roman" w:hAnsi="Times New Roman"/>
                <w:sz w:val="20"/>
                <w:szCs w:val="20"/>
                <w:lang w:eastAsia="ru-RU"/>
              </w:rPr>
              <w:t xml:space="preserve">на очередной финансовый год в </w:t>
            </w:r>
            <w:r w:rsidR="00204D5E">
              <w:rPr>
                <w:rFonts w:ascii="Times New Roman" w:eastAsia="Times New Roman" w:hAnsi="Times New Roman"/>
                <w:sz w:val="20"/>
                <w:szCs w:val="20"/>
                <w:lang w:eastAsia="ru-RU"/>
              </w:rPr>
              <w:t>комитет финансов и бюджета администрации города Ставрополя</w:t>
            </w: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 - количество дней отклонения даты регистрации сопроводительного письма руководителя (заместителя руководителя) </w:t>
            </w:r>
            <w:r w:rsidR="0088005B">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к которому приложено обоснование бюджетных ассигнований </w:t>
            </w:r>
            <w:r w:rsidR="0088005B">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на очередной финансовый год, в </w:t>
            </w:r>
            <w:r>
              <w:rPr>
                <w:rFonts w:ascii="Times New Roman" w:eastAsia="Times New Roman" w:hAnsi="Times New Roman"/>
                <w:sz w:val="20"/>
                <w:szCs w:val="20"/>
                <w:lang w:eastAsia="ru-RU"/>
              </w:rPr>
              <w:t>комитет финансов и бюджета администрации города Ставрополя</w:t>
            </w:r>
            <w:r w:rsidRPr="009854ED">
              <w:rPr>
                <w:rFonts w:ascii="Times New Roman" w:eastAsia="Times New Roman" w:hAnsi="Times New Roman"/>
                <w:sz w:val="20"/>
                <w:szCs w:val="20"/>
                <w:lang w:eastAsia="ru-RU"/>
              </w:rPr>
              <w:t xml:space="preserve"> от даты представления обоснования бюджетных ассигнований, установленной в </w:t>
            </w:r>
            <w:r>
              <w:rPr>
                <w:rFonts w:ascii="Times New Roman" w:eastAsia="Times New Roman" w:hAnsi="Times New Roman"/>
                <w:sz w:val="20"/>
                <w:szCs w:val="20"/>
                <w:lang w:eastAsia="ru-RU"/>
              </w:rPr>
              <w:t>комитетом финансов и бюджета администрации города Ставрополя</w:t>
            </w:r>
            <w:r w:rsidR="002F2E4A">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p>
          <w:p w:rsidR="00204D5E" w:rsidRPr="009854ED" w:rsidRDefault="00204D5E" w:rsidP="0088005B">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=0 в случае представления обоснования бюджетных ассигнований </w:t>
            </w:r>
            <w:r w:rsidR="0088005B">
              <w:rPr>
                <w:rFonts w:ascii="Times New Roman" w:hAnsi="Times New Roman"/>
                <w:sz w:val="20"/>
                <w:szCs w:val="20"/>
              </w:rPr>
              <w:t>главного распорядителя бюджетных средств</w:t>
            </w:r>
            <w:r w:rsidR="0088005B"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в </w:t>
            </w:r>
            <w:r w:rsidR="0088005B" w:rsidRPr="009854ED">
              <w:rPr>
                <w:rFonts w:ascii="Times New Roman" w:eastAsia="Times New Roman" w:hAnsi="Times New Roman"/>
                <w:sz w:val="20"/>
                <w:szCs w:val="20"/>
                <w:lang w:eastAsia="ru-RU"/>
              </w:rPr>
              <w:t>срок</w:t>
            </w:r>
            <w:r w:rsidR="0088005B">
              <w:rPr>
                <w:rFonts w:ascii="Times New Roman" w:eastAsia="Times New Roman" w:hAnsi="Times New Roman"/>
                <w:sz w:val="20"/>
                <w:szCs w:val="20"/>
                <w:lang w:eastAsia="ru-RU"/>
              </w:rPr>
              <w:t>,</w:t>
            </w:r>
            <w:r w:rsidR="0088005B"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установленный </w:t>
            </w:r>
            <w:r>
              <w:rPr>
                <w:rFonts w:ascii="Times New Roman" w:eastAsia="Times New Roman" w:hAnsi="Times New Roman"/>
                <w:sz w:val="20"/>
                <w:szCs w:val="20"/>
                <w:lang w:eastAsia="ru-RU"/>
              </w:rPr>
              <w:t>комитетом финансов и бюджета администрации города Ставрополя</w:t>
            </w:r>
            <w:r w:rsidRPr="009854ED">
              <w:rPr>
                <w:rFonts w:ascii="Times New Roman" w:eastAsia="Times New Roman" w:hAnsi="Times New Roman"/>
                <w:sz w:val="20"/>
                <w:szCs w:val="20"/>
                <w:lang w:eastAsia="ru-RU"/>
              </w:rPr>
              <w:t xml:space="preserve"> </w:t>
            </w:r>
          </w:p>
        </w:tc>
        <w:tc>
          <w:tcPr>
            <w:tcW w:w="776"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дни</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556"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Письмо руководителя (заместителя руководителя) </w:t>
            </w:r>
            <w:r w:rsidR="0088005B">
              <w:rPr>
                <w:rFonts w:ascii="Times New Roman" w:hAnsi="Times New Roman"/>
                <w:sz w:val="20"/>
                <w:szCs w:val="20"/>
              </w:rPr>
              <w:t>главного распорядителя бюджетных средств</w:t>
            </w:r>
            <w:r w:rsidR="0088005B"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о представлении обоснования бюджетных ассигнований </w:t>
            </w:r>
            <w:r w:rsidRPr="000C6BC7">
              <w:rPr>
                <w:rFonts w:ascii="Times New Roman" w:eastAsia="Times New Roman" w:hAnsi="Times New Roman"/>
                <w:sz w:val="20"/>
                <w:szCs w:val="20"/>
                <w:lang w:eastAsia="ru-RU"/>
              </w:rPr>
              <w:t>субъект</w:t>
            </w:r>
            <w:r>
              <w:rPr>
                <w:rFonts w:ascii="Times New Roman" w:eastAsia="Times New Roman" w:hAnsi="Times New Roman"/>
                <w:sz w:val="20"/>
                <w:szCs w:val="20"/>
                <w:lang w:eastAsia="ru-RU"/>
              </w:rPr>
              <w:t>а</w:t>
            </w:r>
            <w:r w:rsidRPr="000C6BC7">
              <w:rPr>
                <w:rFonts w:ascii="Times New Roman" w:eastAsia="Times New Roman" w:hAnsi="Times New Roman"/>
                <w:sz w:val="20"/>
                <w:szCs w:val="20"/>
                <w:lang w:eastAsia="ru-RU"/>
              </w:rPr>
              <w:t xml:space="preserve"> бюджетного планирования</w:t>
            </w: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Arial" w:eastAsia="Times New Roman" w:hAnsi="Arial"/>
                <w:sz w:val="20"/>
                <w:szCs w:val="20"/>
                <w:lang w:eastAsia="ru-RU"/>
              </w:rPr>
              <w:t> </w:t>
            </w:r>
          </w:p>
        </w:tc>
        <w:tc>
          <w:tcPr>
            <w:tcW w:w="2277" w:type="dxa"/>
            <w:vMerge w:val="restart"/>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Положительное значение показателя свидетельствует о несоблюдении </w:t>
            </w:r>
            <w:proofErr w:type="gramStart"/>
            <w:r w:rsidRPr="009854ED">
              <w:rPr>
                <w:rFonts w:ascii="Times New Roman" w:eastAsia="Times New Roman" w:hAnsi="Times New Roman"/>
                <w:sz w:val="20"/>
                <w:szCs w:val="20"/>
                <w:lang w:eastAsia="ru-RU"/>
              </w:rPr>
              <w:t xml:space="preserve">срока представления обоснования бюджетных ассигнований </w:t>
            </w:r>
            <w:r w:rsidR="0088005B">
              <w:rPr>
                <w:rFonts w:ascii="Times New Roman" w:hAnsi="Times New Roman"/>
                <w:sz w:val="20"/>
                <w:szCs w:val="20"/>
              </w:rPr>
              <w:t>главного распорядителя бюджетных</w:t>
            </w:r>
            <w:proofErr w:type="gramEnd"/>
            <w:r w:rsidR="0088005B">
              <w:rPr>
                <w:rFonts w:ascii="Times New Roman" w:hAnsi="Times New Roman"/>
                <w:sz w:val="20"/>
                <w:szCs w:val="20"/>
              </w:rPr>
              <w:t xml:space="preserve"> средств</w:t>
            </w:r>
            <w:r w:rsidRPr="009854ED">
              <w:rPr>
                <w:rFonts w:ascii="Times New Roman" w:eastAsia="Times New Roman" w:hAnsi="Times New Roman"/>
                <w:sz w:val="20"/>
                <w:szCs w:val="20"/>
                <w:lang w:eastAsia="ru-RU"/>
              </w:rPr>
              <w:t xml:space="preserve">, установленного </w:t>
            </w:r>
            <w:r>
              <w:rPr>
                <w:rFonts w:ascii="Times New Roman" w:eastAsia="Times New Roman" w:hAnsi="Times New Roman"/>
                <w:sz w:val="20"/>
                <w:szCs w:val="20"/>
                <w:lang w:eastAsia="ru-RU"/>
              </w:rPr>
              <w:t>комитетом финансов и бюджета администрации города Ставрополя</w:t>
            </w:r>
            <w:r w:rsidRPr="009854ED">
              <w:rPr>
                <w:rFonts w:ascii="Times New Roman" w:eastAsia="Times New Roman" w:hAnsi="Times New Roman"/>
                <w:sz w:val="20"/>
                <w:szCs w:val="20"/>
                <w:lang w:eastAsia="ru-RU"/>
              </w:rPr>
              <w:t>. Целевым ориентиром является з</w:t>
            </w:r>
            <w:r w:rsidR="002F2E4A">
              <w:rPr>
                <w:rFonts w:ascii="Times New Roman" w:eastAsia="Times New Roman" w:hAnsi="Times New Roman"/>
                <w:sz w:val="20"/>
                <w:szCs w:val="20"/>
                <w:lang w:eastAsia="ru-RU"/>
              </w:rPr>
              <w:t>начение показателя, равное нулю</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p>
          <w:p w:rsidR="00204D5E" w:rsidRPr="009854ED" w:rsidRDefault="00204D5E" w:rsidP="00A22380">
            <w:pPr>
              <w:rPr>
                <w:rFonts w:ascii="Times New Roman" w:eastAsia="Times New Roman" w:hAnsi="Times New Roman"/>
                <w:sz w:val="20"/>
                <w:szCs w:val="20"/>
                <w:lang w:eastAsia="ru-RU"/>
              </w:rPr>
            </w:pPr>
          </w:p>
        </w:tc>
        <w:tc>
          <w:tcPr>
            <w:tcW w:w="720" w:type="dxa"/>
            <w:vMerge w:val="restart"/>
            <w:shd w:val="clear" w:color="auto" w:fill="FFFFFF"/>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4</w:t>
            </w: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Default="00204D5E" w:rsidP="00A22380">
            <w:pPr>
              <w:spacing w:after="0" w:line="240" w:lineRule="auto"/>
              <w:jc w:val="center"/>
              <w:rPr>
                <w:rFonts w:ascii="Times New Roman" w:eastAsia="Times New Roman" w:hAnsi="Times New Roman"/>
                <w:sz w:val="20"/>
                <w:szCs w:val="20"/>
                <w:lang w:eastAsia="ru-RU"/>
              </w:rPr>
            </w:pPr>
          </w:p>
          <w:p w:rsidR="00204D5E" w:rsidRPr="009854ED" w:rsidRDefault="00204D5E" w:rsidP="00A22380">
            <w:pPr>
              <w:rPr>
                <w:rFonts w:ascii="Times New Roman" w:eastAsia="Times New Roman" w:hAnsi="Times New Roman"/>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&gt;10</w:t>
            </w:r>
          </w:p>
        </w:tc>
        <w:tc>
          <w:tcPr>
            <w:tcW w:w="776"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P≤10</w:t>
            </w:r>
          </w:p>
        </w:tc>
        <w:tc>
          <w:tcPr>
            <w:tcW w:w="776"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P≤7</w:t>
            </w:r>
          </w:p>
        </w:tc>
        <w:tc>
          <w:tcPr>
            <w:tcW w:w="776"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P≤5</w:t>
            </w:r>
          </w:p>
        </w:tc>
        <w:tc>
          <w:tcPr>
            <w:tcW w:w="776"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P≤3</w:t>
            </w:r>
          </w:p>
        </w:tc>
        <w:tc>
          <w:tcPr>
            <w:tcW w:w="776" w:type="dxa"/>
            <w:vMerge/>
            <w:shd w:val="clear" w:color="auto" w:fill="FFFFFF"/>
            <w:vAlign w:val="bottom"/>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556"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rPr>
                <w:rFonts w:ascii="Arial" w:eastAsia="Times New Roman" w:hAnsi="Arial"/>
                <w:sz w:val="20"/>
                <w:szCs w:val="20"/>
                <w:lang w:eastAsia="ru-RU"/>
              </w:rPr>
            </w:pPr>
          </w:p>
        </w:tc>
      </w:tr>
      <w:tr w:rsidR="00204D5E" w:rsidRPr="009854ED" w:rsidTr="00A22380">
        <w:trPr>
          <w:trHeight w:val="20"/>
        </w:trPr>
        <w:tc>
          <w:tcPr>
            <w:tcW w:w="4471"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3668" w:type="dxa"/>
            <w:shd w:val="clear" w:color="auto" w:fill="FFFFFF"/>
          </w:tcPr>
          <w:p w:rsidR="00204D5E" w:rsidRPr="009854ED" w:rsidRDefault="00204D5E"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w:t>
            </w:r>
          </w:p>
        </w:tc>
        <w:tc>
          <w:tcPr>
            <w:tcW w:w="776" w:type="dxa"/>
            <w:vMerge/>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556"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2277"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c>
          <w:tcPr>
            <w:tcW w:w="720" w:type="dxa"/>
            <w:vMerge/>
            <w:shd w:val="clear" w:color="auto" w:fill="FFFFFF"/>
            <w:noWrap/>
            <w:vAlign w:val="bottom"/>
          </w:tcPr>
          <w:p w:rsidR="00204D5E" w:rsidRPr="009854ED" w:rsidRDefault="00204D5E" w:rsidP="00A22380">
            <w:pPr>
              <w:spacing w:after="0" w:line="240" w:lineRule="auto"/>
              <w:rPr>
                <w:rFonts w:ascii="Arial" w:eastAsia="Times New Roman" w:hAnsi="Arial"/>
                <w:sz w:val="20"/>
                <w:szCs w:val="20"/>
                <w:lang w:eastAsia="ru-RU"/>
              </w:rPr>
            </w:pPr>
          </w:p>
        </w:tc>
      </w:tr>
    </w:tbl>
    <w:p w:rsidR="00763A25" w:rsidRDefault="00763A25" w:rsidP="00EB2598">
      <w:pPr>
        <w:widowControl w:val="0"/>
        <w:autoSpaceDE w:val="0"/>
        <w:autoSpaceDN w:val="0"/>
        <w:adjustRightInd w:val="0"/>
        <w:spacing w:after="0" w:line="240" w:lineRule="auto"/>
        <w:jc w:val="right"/>
        <w:rPr>
          <w:rFonts w:ascii="Times New Roman" w:hAnsi="Times New Roman"/>
          <w:sz w:val="28"/>
          <w:szCs w:val="28"/>
          <w:highlight w:val="yellow"/>
        </w:rPr>
        <w:sectPr w:rsidR="00763A25" w:rsidSect="00A51CD7">
          <w:pgSz w:w="16838" w:h="11906" w:orient="landscape"/>
          <w:pgMar w:top="1414" w:right="1418" w:bottom="567" w:left="1134" w:header="709" w:footer="709" w:gutter="0"/>
          <w:pgNumType w:start="1"/>
          <w:cols w:space="708"/>
          <w:titlePg/>
          <w:docGrid w:linePitch="360"/>
        </w:sectPr>
      </w:pPr>
    </w:p>
    <w:tbl>
      <w:tblPr>
        <w:tblW w:w="0" w:type="auto"/>
        <w:tblLook w:val="04A0"/>
      </w:tblPr>
      <w:tblGrid>
        <w:gridCol w:w="4785"/>
        <w:gridCol w:w="4785"/>
      </w:tblGrid>
      <w:tr w:rsidR="000D77B0" w:rsidRPr="000D77B0" w:rsidTr="000D77B0">
        <w:tc>
          <w:tcPr>
            <w:tcW w:w="4785" w:type="dxa"/>
          </w:tcPr>
          <w:p w:rsidR="000D77B0" w:rsidRPr="000D77B0" w:rsidRDefault="000D77B0" w:rsidP="000D77B0">
            <w:pPr>
              <w:autoSpaceDE w:val="0"/>
              <w:autoSpaceDN w:val="0"/>
              <w:adjustRightInd w:val="0"/>
              <w:spacing w:after="0" w:line="240" w:lineRule="exact"/>
              <w:jc w:val="both"/>
              <w:outlineLvl w:val="0"/>
              <w:rPr>
                <w:rFonts w:ascii="Times New Roman" w:hAnsi="Times New Roman"/>
                <w:sz w:val="28"/>
                <w:szCs w:val="28"/>
              </w:rPr>
            </w:pPr>
          </w:p>
        </w:tc>
        <w:tc>
          <w:tcPr>
            <w:tcW w:w="4785" w:type="dxa"/>
          </w:tcPr>
          <w:p w:rsidR="000D77B0" w:rsidRPr="000D77B0" w:rsidRDefault="000D77B0" w:rsidP="000D77B0">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Приложение 5</w:t>
            </w:r>
          </w:p>
          <w:p w:rsidR="000D77B0" w:rsidRPr="000D77B0" w:rsidRDefault="000D77B0" w:rsidP="000D77B0">
            <w:pPr>
              <w:autoSpaceDE w:val="0"/>
              <w:autoSpaceDN w:val="0"/>
              <w:adjustRightInd w:val="0"/>
              <w:spacing w:after="0" w:line="240" w:lineRule="exact"/>
              <w:ind w:left="170" w:hanging="5"/>
              <w:jc w:val="both"/>
              <w:outlineLvl w:val="0"/>
              <w:rPr>
                <w:rFonts w:ascii="Times New Roman" w:hAnsi="Times New Roman"/>
                <w:sz w:val="36"/>
                <w:szCs w:val="28"/>
              </w:rPr>
            </w:pPr>
          </w:p>
          <w:p w:rsidR="000D77B0" w:rsidRPr="000D77B0" w:rsidRDefault="000D77B0" w:rsidP="000D77B0">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5F00C8" w:rsidRPr="005F00C8" w:rsidRDefault="005F00C8" w:rsidP="005F00C8">
      <w:pPr>
        <w:autoSpaceDE w:val="0"/>
        <w:autoSpaceDN w:val="0"/>
        <w:adjustRightInd w:val="0"/>
        <w:spacing w:after="0" w:line="240" w:lineRule="exact"/>
        <w:ind w:firstLine="5103"/>
        <w:jc w:val="both"/>
        <w:outlineLvl w:val="0"/>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030456" w:rsidRPr="00030456" w:rsidRDefault="00030456" w:rsidP="00030456">
      <w:pPr>
        <w:autoSpaceDE w:val="0"/>
        <w:autoSpaceDN w:val="0"/>
        <w:adjustRightInd w:val="0"/>
        <w:spacing w:after="0" w:line="240" w:lineRule="auto"/>
        <w:ind w:firstLine="567"/>
        <w:jc w:val="both"/>
        <w:rPr>
          <w:rFonts w:ascii="Times New Roman" w:hAnsi="Times New Roman"/>
          <w:sz w:val="28"/>
          <w:szCs w:val="28"/>
        </w:rPr>
      </w:pPr>
    </w:p>
    <w:p w:rsidR="00006B6A" w:rsidRDefault="004603E9" w:rsidP="005F00C8">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Р</w:t>
      </w:r>
      <w:r w:rsidR="005F00C8">
        <w:rPr>
          <w:rFonts w:ascii="Times New Roman" w:hAnsi="Times New Roman"/>
          <w:sz w:val="28"/>
          <w:szCs w:val="28"/>
        </w:rPr>
        <w:t>АСПРЕДЕЛЕНИЕ</w:t>
      </w:r>
    </w:p>
    <w:p w:rsidR="005F00C8" w:rsidRDefault="004603E9" w:rsidP="005F00C8">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главных распорядит</w:t>
      </w:r>
      <w:r w:rsidR="0086775B">
        <w:rPr>
          <w:rFonts w:ascii="Times New Roman" w:hAnsi="Times New Roman"/>
          <w:sz w:val="28"/>
          <w:szCs w:val="28"/>
        </w:rPr>
        <w:t>е</w:t>
      </w:r>
      <w:r>
        <w:rPr>
          <w:rFonts w:ascii="Times New Roman" w:hAnsi="Times New Roman"/>
          <w:sz w:val="28"/>
          <w:szCs w:val="28"/>
        </w:rPr>
        <w:t>лей средств</w:t>
      </w:r>
      <w:r w:rsidR="005F00C8">
        <w:rPr>
          <w:rFonts w:ascii="Times New Roman" w:hAnsi="Times New Roman"/>
          <w:sz w:val="28"/>
          <w:szCs w:val="28"/>
        </w:rPr>
        <w:t xml:space="preserve"> бюджета </w:t>
      </w:r>
    </w:p>
    <w:p w:rsidR="004603E9" w:rsidRDefault="005F00C8" w:rsidP="005F00C8">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города Ставрополя</w:t>
      </w:r>
      <w:r w:rsidR="0086775B">
        <w:rPr>
          <w:rFonts w:ascii="Times New Roman" w:hAnsi="Times New Roman"/>
          <w:sz w:val="28"/>
          <w:szCs w:val="28"/>
        </w:rPr>
        <w:t xml:space="preserve"> по группам</w:t>
      </w:r>
    </w:p>
    <w:p w:rsidR="0086775B" w:rsidRDefault="0086775B" w:rsidP="005F00C8">
      <w:pPr>
        <w:autoSpaceDE w:val="0"/>
        <w:autoSpaceDN w:val="0"/>
        <w:adjustRightInd w:val="0"/>
        <w:spacing w:after="0" w:line="240" w:lineRule="exact"/>
        <w:jc w:val="center"/>
        <w:rPr>
          <w:rFonts w:ascii="Times New Roman" w:hAnsi="Times New Roman"/>
          <w:sz w:val="28"/>
          <w:szCs w:val="28"/>
        </w:rPr>
      </w:pPr>
    </w:p>
    <w:p w:rsidR="0013467C" w:rsidRDefault="0013467C" w:rsidP="005F00C8">
      <w:pPr>
        <w:autoSpaceDE w:val="0"/>
        <w:autoSpaceDN w:val="0"/>
        <w:adjustRightInd w:val="0"/>
        <w:spacing w:after="0" w:line="240" w:lineRule="exac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3"/>
      </w:tblGrid>
      <w:tr w:rsidR="0086775B" w:rsidRPr="005F2C95" w:rsidTr="005F2C95">
        <w:tc>
          <w:tcPr>
            <w:tcW w:w="817" w:type="dxa"/>
          </w:tcPr>
          <w:p w:rsidR="0086775B" w:rsidRPr="005F2C95" w:rsidRDefault="0086775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w:t>
            </w:r>
          </w:p>
          <w:p w:rsidR="0086775B" w:rsidRPr="005F2C95" w:rsidRDefault="0086775B" w:rsidP="005F2C95">
            <w:pPr>
              <w:autoSpaceDE w:val="0"/>
              <w:autoSpaceDN w:val="0"/>
              <w:adjustRightInd w:val="0"/>
              <w:spacing w:after="0" w:line="240" w:lineRule="auto"/>
              <w:jc w:val="center"/>
              <w:rPr>
                <w:rFonts w:ascii="Times New Roman" w:hAnsi="Times New Roman"/>
                <w:sz w:val="24"/>
                <w:szCs w:val="24"/>
              </w:rPr>
            </w:pPr>
            <w:proofErr w:type="spellStart"/>
            <w:proofErr w:type="gramStart"/>
            <w:r w:rsidRPr="005F2C95">
              <w:rPr>
                <w:rFonts w:ascii="Times New Roman" w:hAnsi="Times New Roman"/>
                <w:sz w:val="24"/>
                <w:szCs w:val="24"/>
              </w:rPr>
              <w:t>п</w:t>
            </w:r>
            <w:proofErr w:type="spellEnd"/>
            <w:proofErr w:type="gramEnd"/>
            <w:r w:rsidRPr="005F2C95">
              <w:rPr>
                <w:rFonts w:ascii="Times New Roman" w:hAnsi="Times New Roman"/>
                <w:sz w:val="24"/>
                <w:szCs w:val="24"/>
              </w:rPr>
              <w:t>/</w:t>
            </w:r>
            <w:proofErr w:type="spellStart"/>
            <w:r w:rsidRPr="005F2C95">
              <w:rPr>
                <w:rFonts w:ascii="Times New Roman" w:hAnsi="Times New Roman"/>
                <w:sz w:val="24"/>
                <w:szCs w:val="24"/>
              </w:rPr>
              <w:t>п</w:t>
            </w:r>
            <w:proofErr w:type="spellEnd"/>
          </w:p>
        </w:tc>
        <w:tc>
          <w:tcPr>
            <w:tcW w:w="8753" w:type="dxa"/>
          </w:tcPr>
          <w:p w:rsidR="0013467C" w:rsidRPr="005F2C95" w:rsidRDefault="0086775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 xml:space="preserve">Наименование группы и главного распорядителя </w:t>
            </w:r>
          </w:p>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с</w:t>
            </w:r>
            <w:r w:rsidR="0086775B" w:rsidRPr="005F2C95">
              <w:rPr>
                <w:rFonts w:ascii="Times New Roman" w:hAnsi="Times New Roman"/>
                <w:sz w:val="24"/>
                <w:szCs w:val="24"/>
              </w:rPr>
              <w:t>редств</w:t>
            </w:r>
            <w:r w:rsidRPr="005F2C95">
              <w:rPr>
                <w:rFonts w:ascii="Times New Roman" w:hAnsi="Times New Roman"/>
                <w:sz w:val="24"/>
                <w:szCs w:val="24"/>
              </w:rPr>
              <w:t xml:space="preserve"> </w:t>
            </w:r>
            <w:r w:rsidR="0086775B" w:rsidRPr="005F2C95">
              <w:rPr>
                <w:rFonts w:ascii="Times New Roman" w:hAnsi="Times New Roman"/>
                <w:sz w:val="24"/>
                <w:szCs w:val="24"/>
              </w:rPr>
              <w:t>бюджета города Ставрополя</w:t>
            </w:r>
          </w:p>
        </w:tc>
      </w:tr>
      <w:tr w:rsidR="0013467C" w:rsidRPr="005F2C95" w:rsidTr="005F2C95">
        <w:tc>
          <w:tcPr>
            <w:tcW w:w="9570" w:type="dxa"/>
            <w:gridSpan w:val="2"/>
          </w:tcPr>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lang w:val="en-US"/>
              </w:rPr>
              <w:t>I</w:t>
            </w:r>
            <w:r w:rsidRPr="005F2C95">
              <w:rPr>
                <w:rFonts w:ascii="Times New Roman" w:hAnsi="Times New Roman"/>
                <w:sz w:val="24"/>
                <w:szCs w:val="24"/>
              </w:rPr>
              <w:t xml:space="preserve"> группа -</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отраслевые органы администрации города Ставрополя в социальной сфере</w:t>
            </w:r>
          </w:p>
        </w:tc>
      </w:tr>
      <w:tr w:rsidR="0086775B" w:rsidRPr="005F2C95" w:rsidTr="005F2C95">
        <w:tc>
          <w:tcPr>
            <w:tcW w:w="817" w:type="dxa"/>
          </w:tcPr>
          <w:p w:rsidR="0086775B" w:rsidRPr="005F2C95" w:rsidRDefault="0086775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1.</w:t>
            </w:r>
          </w:p>
        </w:tc>
        <w:tc>
          <w:tcPr>
            <w:tcW w:w="8753" w:type="dxa"/>
          </w:tcPr>
          <w:p w:rsidR="0086775B"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образования администрации города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2.</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культуры администрации города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3.</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здравоохранения администрации города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4.</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труда и социальной поддержки населения по осуществлению отдельных государственных полномочий в городе Ставрополе</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5.</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 xml:space="preserve">Управление физической культуры и спорта администрации </w:t>
            </w:r>
            <w:r w:rsidR="0013467C" w:rsidRPr="005F2C95">
              <w:rPr>
                <w:rFonts w:ascii="Times New Roman" w:hAnsi="Times New Roman"/>
                <w:sz w:val="24"/>
                <w:szCs w:val="24"/>
              </w:rPr>
              <w:t>г</w:t>
            </w:r>
            <w:r w:rsidRPr="005F2C95">
              <w:rPr>
                <w:rFonts w:ascii="Times New Roman" w:hAnsi="Times New Roman"/>
                <w:sz w:val="24"/>
                <w:szCs w:val="24"/>
              </w:rPr>
              <w:t>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6.</w:t>
            </w:r>
          </w:p>
        </w:tc>
        <w:tc>
          <w:tcPr>
            <w:tcW w:w="8753" w:type="dxa"/>
          </w:tcPr>
          <w:p w:rsidR="0046530B"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по делам молодежи администрации города Ставрополя</w:t>
            </w:r>
          </w:p>
        </w:tc>
      </w:tr>
      <w:tr w:rsidR="0046530B" w:rsidRPr="005F2C95" w:rsidTr="005F2C95">
        <w:tc>
          <w:tcPr>
            <w:tcW w:w="817" w:type="dxa"/>
          </w:tcPr>
          <w:p w:rsidR="0046530B" w:rsidRPr="005F2C95" w:rsidRDefault="0046530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7.</w:t>
            </w:r>
          </w:p>
        </w:tc>
        <w:tc>
          <w:tcPr>
            <w:tcW w:w="8753" w:type="dxa"/>
          </w:tcPr>
          <w:p w:rsidR="0046530B" w:rsidRPr="005F2C95" w:rsidRDefault="0046530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 xml:space="preserve">Управление труда, социальной защиты и работы с населением в районах </w:t>
            </w:r>
            <w:r w:rsidR="0013467C" w:rsidRPr="005F2C95">
              <w:rPr>
                <w:rFonts w:ascii="Times New Roman" w:hAnsi="Times New Roman"/>
                <w:sz w:val="24"/>
                <w:szCs w:val="24"/>
              </w:rPr>
              <w:t xml:space="preserve">               </w:t>
            </w:r>
            <w:r w:rsidRPr="005F2C95">
              <w:rPr>
                <w:rFonts w:ascii="Times New Roman" w:hAnsi="Times New Roman"/>
                <w:sz w:val="24"/>
                <w:szCs w:val="24"/>
              </w:rPr>
              <w:t>города администрации города Ставрополя</w:t>
            </w:r>
          </w:p>
        </w:tc>
      </w:tr>
      <w:tr w:rsidR="0013467C" w:rsidRPr="005F2C95" w:rsidTr="005F2C95">
        <w:tc>
          <w:tcPr>
            <w:tcW w:w="9570" w:type="dxa"/>
            <w:gridSpan w:val="2"/>
          </w:tcPr>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lang w:val="en-US"/>
              </w:rPr>
              <w:t>II</w:t>
            </w:r>
            <w:r w:rsidRPr="005F2C95">
              <w:rPr>
                <w:rFonts w:ascii="Times New Roman" w:hAnsi="Times New Roman"/>
                <w:sz w:val="24"/>
                <w:szCs w:val="24"/>
              </w:rPr>
              <w:t xml:space="preserve"> группа -</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администрация города Ставрополя, функциональные органы администрации</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города Ставрополя</w:t>
            </w:r>
          </w:p>
        </w:tc>
      </w:tr>
      <w:tr w:rsidR="0086775B" w:rsidRPr="005F2C95" w:rsidTr="005F2C95">
        <w:tc>
          <w:tcPr>
            <w:tcW w:w="817" w:type="dxa"/>
          </w:tcPr>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1</w:t>
            </w:r>
            <w:r w:rsidR="0046530B" w:rsidRPr="005F2C95">
              <w:rPr>
                <w:rFonts w:ascii="Times New Roman" w:hAnsi="Times New Roman"/>
                <w:sz w:val="24"/>
                <w:szCs w:val="24"/>
              </w:rPr>
              <w:t>.</w:t>
            </w:r>
          </w:p>
        </w:tc>
        <w:tc>
          <w:tcPr>
            <w:tcW w:w="8753" w:type="dxa"/>
          </w:tcPr>
          <w:p w:rsidR="0086775B" w:rsidRPr="005F2C95" w:rsidRDefault="0086775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Администрация города Ставрополя</w:t>
            </w:r>
          </w:p>
        </w:tc>
      </w:tr>
      <w:tr w:rsidR="0086775B" w:rsidRPr="005F2C95" w:rsidTr="005F2C95">
        <w:tc>
          <w:tcPr>
            <w:tcW w:w="817" w:type="dxa"/>
          </w:tcPr>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2</w:t>
            </w:r>
            <w:r w:rsidR="0046530B" w:rsidRPr="005F2C95">
              <w:rPr>
                <w:rFonts w:ascii="Times New Roman" w:hAnsi="Times New Roman"/>
                <w:sz w:val="24"/>
                <w:szCs w:val="24"/>
              </w:rPr>
              <w:t>.</w:t>
            </w:r>
          </w:p>
        </w:tc>
        <w:tc>
          <w:tcPr>
            <w:tcW w:w="8753" w:type="dxa"/>
          </w:tcPr>
          <w:p w:rsidR="0086775B" w:rsidRPr="005F2C95" w:rsidRDefault="0086775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Комитет по управлению муниципальным имуществом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3</w:t>
            </w:r>
            <w:r w:rsidR="0046530B" w:rsidRPr="005F2C95">
              <w:rPr>
                <w:rFonts w:ascii="Times New Roman" w:hAnsi="Times New Roman"/>
                <w:sz w:val="24"/>
                <w:szCs w:val="24"/>
              </w:rPr>
              <w:t>.</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Комитет финансов и бюджета администрации города Ставрополя</w:t>
            </w:r>
          </w:p>
        </w:tc>
      </w:tr>
      <w:tr w:rsidR="0086775B" w:rsidRPr="005F2C95" w:rsidTr="005F2C95">
        <w:tc>
          <w:tcPr>
            <w:tcW w:w="817" w:type="dxa"/>
          </w:tcPr>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4</w:t>
            </w:r>
            <w:r w:rsidR="0046530B" w:rsidRPr="005F2C95">
              <w:rPr>
                <w:rFonts w:ascii="Times New Roman" w:hAnsi="Times New Roman"/>
                <w:sz w:val="24"/>
                <w:szCs w:val="24"/>
              </w:rPr>
              <w:t>.</w:t>
            </w:r>
          </w:p>
        </w:tc>
        <w:tc>
          <w:tcPr>
            <w:tcW w:w="8753" w:type="dxa"/>
          </w:tcPr>
          <w:p w:rsidR="0086775B"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Комитет муниципального заказа и торговли администрации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5</w:t>
            </w:r>
            <w:r w:rsidR="0046530B" w:rsidRPr="005F2C95">
              <w:rPr>
                <w:rFonts w:ascii="Times New Roman" w:hAnsi="Times New Roman"/>
                <w:sz w:val="24"/>
                <w:szCs w:val="24"/>
              </w:rPr>
              <w:t>.</w:t>
            </w:r>
          </w:p>
        </w:tc>
        <w:tc>
          <w:tcPr>
            <w:tcW w:w="8753" w:type="dxa"/>
          </w:tcPr>
          <w:p w:rsidR="007D2A6E" w:rsidRPr="005F2C95" w:rsidRDefault="0046530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по делам гражданской обороны и чрезвычайным ситуациям администрации города Ставрополя</w:t>
            </w:r>
          </w:p>
        </w:tc>
      </w:tr>
      <w:tr w:rsidR="0013467C" w:rsidRPr="005F2C95" w:rsidTr="005F2C95">
        <w:tc>
          <w:tcPr>
            <w:tcW w:w="9570" w:type="dxa"/>
            <w:gridSpan w:val="2"/>
          </w:tcPr>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lang w:val="en-US"/>
              </w:rPr>
              <w:t>III</w:t>
            </w:r>
            <w:r w:rsidRPr="005F2C95">
              <w:rPr>
                <w:rFonts w:ascii="Times New Roman" w:hAnsi="Times New Roman"/>
                <w:sz w:val="24"/>
                <w:szCs w:val="24"/>
              </w:rPr>
              <w:t xml:space="preserve"> группа - </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 xml:space="preserve">территориальные </w:t>
            </w:r>
            <w:r w:rsidR="00CC07C6" w:rsidRPr="005F2C95">
              <w:rPr>
                <w:rFonts w:ascii="Times New Roman" w:hAnsi="Times New Roman"/>
                <w:sz w:val="24"/>
                <w:szCs w:val="24"/>
              </w:rPr>
              <w:t>органы администрации города Ставрополя,</w:t>
            </w:r>
            <w:r w:rsidRPr="005F2C95">
              <w:rPr>
                <w:rFonts w:ascii="Times New Roman" w:hAnsi="Times New Roman"/>
                <w:sz w:val="24"/>
                <w:szCs w:val="24"/>
              </w:rPr>
              <w:t xml:space="preserve"> отраслевые органы администрации города Ставрополя в сфере жилищно-коммунального хозяйства и градостроительства</w:t>
            </w:r>
          </w:p>
        </w:tc>
      </w:tr>
      <w:tr w:rsidR="007D2A6E" w:rsidRPr="005F2C95" w:rsidTr="005F2C95">
        <w:tc>
          <w:tcPr>
            <w:tcW w:w="817" w:type="dxa"/>
          </w:tcPr>
          <w:p w:rsidR="007D2A6E" w:rsidRPr="005F2C95" w:rsidRDefault="0046530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1.</w:t>
            </w:r>
          </w:p>
        </w:tc>
        <w:tc>
          <w:tcPr>
            <w:tcW w:w="8753" w:type="dxa"/>
          </w:tcPr>
          <w:p w:rsidR="007D2A6E" w:rsidRPr="005F2C95" w:rsidRDefault="007D2A6E"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Администрация Ленинского района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2</w:t>
            </w:r>
            <w:r w:rsidR="0046530B" w:rsidRPr="005F2C95">
              <w:rPr>
                <w:rFonts w:ascii="Times New Roman" w:hAnsi="Times New Roman"/>
                <w:sz w:val="24"/>
                <w:szCs w:val="24"/>
              </w:rPr>
              <w:t>.</w:t>
            </w:r>
          </w:p>
        </w:tc>
        <w:tc>
          <w:tcPr>
            <w:tcW w:w="8753" w:type="dxa"/>
          </w:tcPr>
          <w:p w:rsidR="0046530B"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Администрация Октябрьского района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3</w:t>
            </w:r>
            <w:r w:rsidR="0046530B" w:rsidRPr="005F2C95">
              <w:rPr>
                <w:rFonts w:ascii="Times New Roman" w:hAnsi="Times New Roman"/>
                <w:sz w:val="24"/>
                <w:szCs w:val="24"/>
              </w:rPr>
              <w:t>.</w:t>
            </w:r>
          </w:p>
        </w:tc>
        <w:tc>
          <w:tcPr>
            <w:tcW w:w="8753" w:type="dxa"/>
          </w:tcPr>
          <w:p w:rsidR="007D2A6E"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Администрация Промышленного района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4</w:t>
            </w:r>
            <w:r w:rsidR="0046530B" w:rsidRPr="005F2C95">
              <w:rPr>
                <w:rFonts w:ascii="Times New Roman" w:hAnsi="Times New Roman"/>
                <w:sz w:val="24"/>
                <w:szCs w:val="24"/>
              </w:rPr>
              <w:t>.</w:t>
            </w:r>
          </w:p>
        </w:tc>
        <w:tc>
          <w:tcPr>
            <w:tcW w:w="8753" w:type="dxa"/>
          </w:tcPr>
          <w:p w:rsidR="007D2A6E"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Комитет городского хозяйства администрации города Ставрополя</w:t>
            </w:r>
          </w:p>
        </w:tc>
      </w:tr>
      <w:tr w:rsidR="0046530B" w:rsidRPr="005F2C95" w:rsidTr="005F2C95">
        <w:tc>
          <w:tcPr>
            <w:tcW w:w="817" w:type="dxa"/>
          </w:tcPr>
          <w:p w:rsidR="0046530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5</w:t>
            </w:r>
            <w:r w:rsidR="0046530B" w:rsidRPr="005F2C95">
              <w:rPr>
                <w:rFonts w:ascii="Times New Roman" w:hAnsi="Times New Roman"/>
                <w:sz w:val="24"/>
                <w:szCs w:val="24"/>
              </w:rPr>
              <w:t>.</w:t>
            </w:r>
          </w:p>
        </w:tc>
        <w:tc>
          <w:tcPr>
            <w:tcW w:w="8753" w:type="dxa"/>
          </w:tcPr>
          <w:p w:rsidR="0046530B"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Комитет градостроительства администрации города Ставрополя</w:t>
            </w:r>
          </w:p>
        </w:tc>
      </w:tr>
    </w:tbl>
    <w:p w:rsidR="006C3905" w:rsidRPr="001B46E5" w:rsidRDefault="006C3905" w:rsidP="0046530B">
      <w:pPr>
        <w:autoSpaceDE w:val="0"/>
        <w:autoSpaceDN w:val="0"/>
        <w:adjustRightInd w:val="0"/>
        <w:spacing w:after="0" w:line="240" w:lineRule="auto"/>
        <w:jc w:val="center"/>
        <w:rPr>
          <w:rFonts w:ascii="Times New Roman" w:hAnsi="Times New Roman"/>
          <w:sz w:val="28"/>
          <w:szCs w:val="28"/>
        </w:rPr>
      </w:pPr>
    </w:p>
    <w:sectPr w:rsidR="006C3905" w:rsidRPr="001B46E5" w:rsidSect="00A51CD7">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E51" w:rsidRDefault="000F4E51" w:rsidP="00256E68">
      <w:pPr>
        <w:spacing w:after="0" w:line="240" w:lineRule="auto"/>
      </w:pPr>
      <w:r>
        <w:separator/>
      </w:r>
    </w:p>
  </w:endnote>
  <w:endnote w:type="continuationSeparator" w:id="0">
    <w:p w:rsidR="000F4E51" w:rsidRDefault="000F4E51" w:rsidP="0025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E51" w:rsidRDefault="000F4E51" w:rsidP="00256E68">
      <w:pPr>
        <w:spacing w:after="0" w:line="240" w:lineRule="auto"/>
      </w:pPr>
      <w:r>
        <w:separator/>
      </w:r>
    </w:p>
  </w:footnote>
  <w:footnote w:type="continuationSeparator" w:id="0">
    <w:p w:rsidR="000F4E51" w:rsidRDefault="000F4E51" w:rsidP="00256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43" w:rsidRPr="009030C6" w:rsidRDefault="00DE310B">
    <w:pPr>
      <w:pStyle w:val="a4"/>
      <w:jc w:val="center"/>
      <w:rPr>
        <w:rFonts w:ascii="Times New Roman" w:hAnsi="Times New Roman"/>
        <w:sz w:val="28"/>
      </w:rPr>
    </w:pPr>
    <w:r w:rsidRPr="009030C6">
      <w:rPr>
        <w:rFonts w:ascii="Times New Roman" w:hAnsi="Times New Roman"/>
        <w:sz w:val="28"/>
      </w:rPr>
      <w:fldChar w:fldCharType="begin"/>
    </w:r>
    <w:r w:rsidR="00C44D43" w:rsidRPr="009030C6">
      <w:rPr>
        <w:rFonts w:ascii="Times New Roman" w:hAnsi="Times New Roman"/>
        <w:sz w:val="28"/>
      </w:rPr>
      <w:instrText xml:space="preserve"> PAGE   \* MERGEFORMAT </w:instrText>
    </w:r>
    <w:r w:rsidRPr="009030C6">
      <w:rPr>
        <w:rFonts w:ascii="Times New Roman" w:hAnsi="Times New Roman"/>
        <w:sz w:val="28"/>
      </w:rPr>
      <w:fldChar w:fldCharType="separate"/>
    </w:r>
    <w:r w:rsidR="00681DDC">
      <w:rPr>
        <w:rFonts w:ascii="Times New Roman" w:hAnsi="Times New Roman"/>
        <w:noProof/>
        <w:sz w:val="28"/>
      </w:rPr>
      <w:t>16</w:t>
    </w:r>
    <w:r w:rsidRPr="009030C6">
      <w:rPr>
        <w:rFonts w:ascii="Times New Roman" w:hAnsi="Times New Roman"/>
        <w:sz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3AC8"/>
    <w:rsid w:val="00006B6A"/>
    <w:rsid w:val="00015285"/>
    <w:rsid w:val="000242C6"/>
    <w:rsid w:val="00030456"/>
    <w:rsid w:val="00034FFF"/>
    <w:rsid w:val="00044FC8"/>
    <w:rsid w:val="000519D0"/>
    <w:rsid w:val="00052527"/>
    <w:rsid w:val="00053834"/>
    <w:rsid w:val="0006241B"/>
    <w:rsid w:val="0006625C"/>
    <w:rsid w:val="0007449C"/>
    <w:rsid w:val="000779E1"/>
    <w:rsid w:val="000815C3"/>
    <w:rsid w:val="0008175C"/>
    <w:rsid w:val="000915EF"/>
    <w:rsid w:val="00097148"/>
    <w:rsid w:val="000974AD"/>
    <w:rsid w:val="000A0174"/>
    <w:rsid w:val="000A06E4"/>
    <w:rsid w:val="000A0C8B"/>
    <w:rsid w:val="000A2EC7"/>
    <w:rsid w:val="000A3B8B"/>
    <w:rsid w:val="000B59A4"/>
    <w:rsid w:val="000D1D84"/>
    <w:rsid w:val="000D355B"/>
    <w:rsid w:val="000D77B0"/>
    <w:rsid w:val="000E4C3D"/>
    <w:rsid w:val="000E6737"/>
    <w:rsid w:val="000F05C6"/>
    <w:rsid w:val="000F2449"/>
    <w:rsid w:val="000F4E51"/>
    <w:rsid w:val="000F76E9"/>
    <w:rsid w:val="00101512"/>
    <w:rsid w:val="001015D3"/>
    <w:rsid w:val="0010516F"/>
    <w:rsid w:val="00113400"/>
    <w:rsid w:val="0011340E"/>
    <w:rsid w:val="001206D1"/>
    <w:rsid w:val="00121C24"/>
    <w:rsid w:val="00123518"/>
    <w:rsid w:val="00124B8C"/>
    <w:rsid w:val="00125A4E"/>
    <w:rsid w:val="001274AD"/>
    <w:rsid w:val="0013467C"/>
    <w:rsid w:val="0013504D"/>
    <w:rsid w:val="0013668C"/>
    <w:rsid w:val="00141FD1"/>
    <w:rsid w:val="00153173"/>
    <w:rsid w:val="00154387"/>
    <w:rsid w:val="00156090"/>
    <w:rsid w:val="00156ED6"/>
    <w:rsid w:val="001640E4"/>
    <w:rsid w:val="001848B0"/>
    <w:rsid w:val="00187B30"/>
    <w:rsid w:val="00190E61"/>
    <w:rsid w:val="00194CA1"/>
    <w:rsid w:val="00196221"/>
    <w:rsid w:val="001A1709"/>
    <w:rsid w:val="001B0A84"/>
    <w:rsid w:val="001B46E5"/>
    <w:rsid w:val="001C234D"/>
    <w:rsid w:val="001E6FAD"/>
    <w:rsid w:val="001F1492"/>
    <w:rsid w:val="00204D5E"/>
    <w:rsid w:val="00211670"/>
    <w:rsid w:val="00213911"/>
    <w:rsid w:val="00224078"/>
    <w:rsid w:val="00230543"/>
    <w:rsid w:val="00233712"/>
    <w:rsid w:val="002342E8"/>
    <w:rsid w:val="00236827"/>
    <w:rsid w:val="00240393"/>
    <w:rsid w:val="00243E39"/>
    <w:rsid w:val="00244AAD"/>
    <w:rsid w:val="00256E68"/>
    <w:rsid w:val="00266BBD"/>
    <w:rsid w:val="0026703F"/>
    <w:rsid w:val="002734D6"/>
    <w:rsid w:val="0028785F"/>
    <w:rsid w:val="00287B4C"/>
    <w:rsid w:val="00295EEB"/>
    <w:rsid w:val="00296E15"/>
    <w:rsid w:val="002A06AA"/>
    <w:rsid w:val="002A16E6"/>
    <w:rsid w:val="002A6BCD"/>
    <w:rsid w:val="002C121B"/>
    <w:rsid w:val="002C20A0"/>
    <w:rsid w:val="002C7471"/>
    <w:rsid w:val="002C765E"/>
    <w:rsid w:val="002D1257"/>
    <w:rsid w:val="002D371B"/>
    <w:rsid w:val="002E29D3"/>
    <w:rsid w:val="002F02B0"/>
    <w:rsid w:val="002F2E4A"/>
    <w:rsid w:val="002F3E3F"/>
    <w:rsid w:val="002F4BB9"/>
    <w:rsid w:val="002F6AA2"/>
    <w:rsid w:val="003042CF"/>
    <w:rsid w:val="003101F1"/>
    <w:rsid w:val="003149FA"/>
    <w:rsid w:val="003167A1"/>
    <w:rsid w:val="003206B9"/>
    <w:rsid w:val="0032122B"/>
    <w:rsid w:val="00322D2E"/>
    <w:rsid w:val="00327523"/>
    <w:rsid w:val="003451BF"/>
    <w:rsid w:val="00352D07"/>
    <w:rsid w:val="00361A5E"/>
    <w:rsid w:val="0036342A"/>
    <w:rsid w:val="0037688F"/>
    <w:rsid w:val="00385B2E"/>
    <w:rsid w:val="0039004A"/>
    <w:rsid w:val="00393A81"/>
    <w:rsid w:val="00394B6E"/>
    <w:rsid w:val="003A032B"/>
    <w:rsid w:val="003B60E8"/>
    <w:rsid w:val="003C6C6A"/>
    <w:rsid w:val="003E0097"/>
    <w:rsid w:val="003E2DBB"/>
    <w:rsid w:val="003E3BFF"/>
    <w:rsid w:val="003E4C8C"/>
    <w:rsid w:val="003E568F"/>
    <w:rsid w:val="003F33DD"/>
    <w:rsid w:val="003F3841"/>
    <w:rsid w:val="00400E0F"/>
    <w:rsid w:val="00401C36"/>
    <w:rsid w:val="004058BF"/>
    <w:rsid w:val="0042116F"/>
    <w:rsid w:val="0042297C"/>
    <w:rsid w:val="004229A4"/>
    <w:rsid w:val="0042713F"/>
    <w:rsid w:val="00441608"/>
    <w:rsid w:val="004462DA"/>
    <w:rsid w:val="004519B5"/>
    <w:rsid w:val="004603E9"/>
    <w:rsid w:val="0046530B"/>
    <w:rsid w:val="00477DF5"/>
    <w:rsid w:val="00482167"/>
    <w:rsid w:val="00483FD3"/>
    <w:rsid w:val="00486D86"/>
    <w:rsid w:val="00497B67"/>
    <w:rsid w:val="004A0AFE"/>
    <w:rsid w:val="004A31F7"/>
    <w:rsid w:val="004B09E0"/>
    <w:rsid w:val="004B6083"/>
    <w:rsid w:val="004B659E"/>
    <w:rsid w:val="004C321D"/>
    <w:rsid w:val="004C3B26"/>
    <w:rsid w:val="004C57B2"/>
    <w:rsid w:val="004C70CB"/>
    <w:rsid w:val="004D2BB2"/>
    <w:rsid w:val="004D4DBF"/>
    <w:rsid w:val="004D4E74"/>
    <w:rsid w:val="004D73B4"/>
    <w:rsid w:val="004E4821"/>
    <w:rsid w:val="004F3AC5"/>
    <w:rsid w:val="0050439D"/>
    <w:rsid w:val="00520BE7"/>
    <w:rsid w:val="00541F29"/>
    <w:rsid w:val="00541FE8"/>
    <w:rsid w:val="00553DE0"/>
    <w:rsid w:val="00570308"/>
    <w:rsid w:val="00573854"/>
    <w:rsid w:val="00573C0E"/>
    <w:rsid w:val="00576226"/>
    <w:rsid w:val="00585F6C"/>
    <w:rsid w:val="005B6C0E"/>
    <w:rsid w:val="005B7D4C"/>
    <w:rsid w:val="005C0FD2"/>
    <w:rsid w:val="005C253A"/>
    <w:rsid w:val="005C43BE"/>
    <w:rsid w:val="005D402C"/>
    <w:rsid w:val="005E10E9"/>
    <w:rsid w:val="005F00C8"/>
    <w:rsid w:val="005F2C95"/>
    <w:rsid w:val="006019C6"/>
    <w:rsid w:val="00603DCF"/>
    <w:rsid w:val="00616034"/>
    <w:rsid w:val="00616906"/>
    <w:rsid w:val="006176A0"/>
    <w:rsid w:val="0062641F"/>
    <w:rsid w:val="00640722"/>
    <w:rsid w:val="0064772D"/>
    <w:rsid w:val="006553B9"/>
    <w:rsid w:val="00664489"/>
    <w:rsid w:val="00670D66"/>
    <w:rsid w:val="00672465"/>
    <w:rsid w:val="00672C75"/>
    <w:rsid w:val="006761F4"/>
    <w:rsid w:val="0068173E"/>
    <w:rsid w:val="00681DDC"/>
    <w:rsid w:val="00685220"/>
    <w:rsid w:val="00687DF4"/>
    <w:rsid w:val="00696B34"/>
    <w:rsid w:val="006A653F"/>
    <w:rsid w:val="006A6571"/>
    <w:rsid w:val="006A7FE0"/>
    <w:rsid w:val="006B2541"/>
    <w:rsid w:val="006B437B"/>
    <w:rsid w:val="006B4D2A"/>
    <w:rsid w:val="006C3905"/>
    <w:rsid w:val="006D04DB"/>
    <w:rsid w:val="006D19BE"/>
    <w:rsid w:val="006D2A27"/>
    <w:rsid w:val="006F6DF8"/>
    <w:rsid w:val="0070146E"/>
    <w:rsid w:val="00713D7C"/>
    <w:rsid w:val="00723264"/>
    <w:rsid w:val="00723DFC"/>
    <w:rsid w:val="00724D5C"/>
    <w:rsid w:val="00736C4B"/>
    <w:rsid w:val="00741DA3"/>
    <w:rsid w:val="00751C28"/>
    <w:rsid w:val="00755298"/>
    <w:rsid w:val="00763A25"/>
    <w:rsid w:val="00766232"/>
    <w:rsid w:val="00767BD5"/>
    <w:rsid w:val="007701EB"/>
    <w:rsid w:val="00782893"/>
    <w:rsid w:val="0079505B"/>
    <w:rsid w:val="007A21E8"/>
    <w:rsid w:val="007A4502"/>
    <w:rsid w:val="007B1146"/>
    <w:rsid w:val="007B2EF2"/>
    <w:rsid w:val="007C1D1B"/>
    <w:rsid w:val="007C422B"/>
    <w:rsid w:val="007D2A6E"/>
    <w:rsid w:val="007E311D"/>
    <w:rsid w:val="007E771D"/>
    <w:rsid w:val="007F1361"/>
    <w:rsid w:val="008025F8"/>
    <w:rsid w:val="00805917"/>
    <w:rsid w:val="0082693D"/>
    <w:rsid w:val="008278B1"/>
    <w:rsid w:val="0084087B"/>
    <w:rsid w:val="0084093E"/>
    <w:rsid w:val="00850DB8"/>
    <w:rsid w:val="008523C7"/>
    <w:rsid w:val="00855F2C"/>
    <w:rsid w:val="00857E57"/>
    <w:rsid w:val="0086775B"/>
    <w:rsid w:val="008756B0"/>
    <w:rsid w:val="008758D5"/>
    <w:rsid w:val="00877B26"/>
    <w:rsid w:val="0088005B"/>
    <w:rsid w:val="008803C3"/>
    <w:rsid w:val="00883039"/>
    <w:rsid w:val="00885224"/>
    <w:rsid w:val="008A4ABA"/>
    <w:rsid w:val="008A63F9"/>
    <w:rsid w:val="008C4822"/>
    <w:rsid w:val="008D07C2"/>
    <w:rsid w:val="008D6242"/>
    <w:rsid w:val="008E4984"/>
    <w:rsid w:val="008E6724"/>
    <w:rsid w:val="008E782E"/>
    <w:rsid w:val="008F2EE2"/>
    <w:rsid w:val="008F30C4"/>
    <w:rsid w:val="008F41CC"/>
    <w:rsid w:val="008F4598"/>
    <w:rsid w:val="008F6C87"/>
    <w:rsid w:val="009030C6"/>
    <w:rsid w:val="00904D15"/>
    <w:rsid w:val="00904DC5"/>
    <w:rsid w:val="009106AD"/>
    <w:rsid w:val="00914055"/>
    <w:rsid w:val="009166CE"/>
    <w:rsid w:val="00921315"/>
    <w:rsid w:val="00934347"/>
    <w:rsid w:val="00945F78"/>
    <w:rsid w:val="00947658"/>
    <w:rsid w:val="0095204C"/>
    <w:rsid w:val="0096268D"/>
    <w:rsid w:val="00962B42"/>
    <w:rsid w:val="00962D63"/>
    <w:rsid w:val="009636A5"/>
    <w:rsid w:val="00986F43"/>
    <w:rsid w:val="00994AD8"/>
    <w:rsid w:val="009B45B4"/>
    <w:rsid w:val="009B4657"/>
    <w:rsid w:val="009C0783"/>
    <w:rsid w:val="009C2B4F"/>
    <w:rsid w:val="009C65BC"/>
    <w:rsid w:val="009D2DE8"/>
    <w:rsid w:val="009F5C6A"/>
    <w:rsid w:val="009F69BE"/>
    <w:rsid w:val="00A01D84"/>
    <w:rsid w:val="00A04A0E"/>
    <w:rsid w:val="00A05970"/>
    <w:rsid w:val="00A12850"/>
    <w:rsid w:val="00A14C05"/>
    <w:rsid w:val="00A22380"/>
    <w:rsid w:val="00A23EF8"/>
    <w:rsid w:val="00A2421D"/>
    <w:rsid w:val="00A442BE"/>
    <w:rsid w:val="00A51C96"/>
    <w:rsid w:val="00A51CD7"/>
    <w:rsid w:val="00A6000A"/>
    <w:rsid w:val="00A6109F"/>
    <w:rsid w:val="00A709F4"/>
    <w:rsid w:val="00A76C62"/>
    <w:rsid w:val="00A77194"/>
    <w:rsid w:val="00A82635"/>
    <w:rsid w:val="00AA1993"/>
    <w:rsid w:val="00AA2F69"/>
    <w:rsid w:val="00AA4629"/>
    <w:rsid w:val="00AB10CB"/>
    <w:rsid w:val="00AC3C9A"/>
    <w:rsid w:val="00AD0D5B"/>
    <w:rsid w:val="00AD2F3A"/>
    <w:rsid w:val="00AE593B"/>
    <w:rsid w:val="00AF72B8"/>
    <w:rsid w:val="00B00116"/>
    <w:rsid w:val="00B01B24"/>
    <w:rsid w:val="00B145DF"/>
    <w:rsid w:val="00B149BF"/>
    <w:rsid w:val="00B20C27"/>
    <w:rsid w:val="00B26CA9"/>
    <w:rsid w:val="00B306E2"/>
    <w:rsid w:val="00B3535F"/>
    <w:rsid w:val="00B43D57"/>
    <w:rsid w:val="00B619A5"/>
    <w:rsid w:val="00B76D17"/>
    <w:rsid w:val="00B80A6B"/>
    <w:rsid w:val="00BA1A76"/>
    <w:rsid w:val="00BA5037"/>
    <w:rsid w:val="00BB0648"/>
    <w:rsid w:val="00BB4DE8"/>
    <w:rsid w:val="00BC22EC"/>
    <w:rsid w:val="00BC23F5"/>
    <w:rsid w:val="00BC2AE8"/>
    <w:rsid w:val="00BD1CB2"/>
    <w:rsid w:val="00BE7722"/>
    <w:rsid w:val="00BF6003"/>
    <w:rsid w:val="00BF65B5"/>
    <w:rsid w:val="00C00B65"/>
    <w:rsid w:val="00C00E33"/>
    <w:rsid w:val="00C02BF7"/>
    <w:rsid w:val="00C06582"/>
    <w:rsid w:val="00C07B91"/>
    <w:rsid w:val="00C20AB5"/>
    <w:rsid w:val="00C22CE8"/>
    <w:rsid w:val="00C32790"/>
    <w:rsid w:val="00C44D43"/>
    <w:rsid w:val="00C5460C"/>
    <w:rsid w:val="00C57804"/>
    <w:rsid w:val="00C6623F"/>
    <w:rsid w:val="00C76883"/>
    <w:rsid w:val="00C81C8E"/>
    <w:rsid w:val="00C834F4"/>
    <w:rsid w:val="00C921EC"/>
    <w:rsid w:val="00C940DD"/>
    <w:rsid w:val="00CA5FF8"/>
    <w:rsid w:val="00CB18F0"/>
    <w:rsid w:val="00CB2794"/>
    <w:rsid w:val="00CB5B63"/>
    <w:rsid w:val="00CC07C6"/>
    <w:rsid w:val="00CE25B8"/>
    <w:rsid w:val="00CE3AC8"/>
    <w:rsid w:val="00D00954"/>
    <w:rsid w:val="00D019CC"/>
    <w:rsid w:val="00D03577"/>
    <w:rsid w:val="00D0667C"/>
    <w:rsid w:val="00D1767E"/>
    <w:rsid w:val="00D204FA"/>
    <w:rsid w:val="00D25354"/>
    <w:rsid w:val="00D34F46"/>
    <w:rsid w:val="00D35082"/>
    <w:rsid w:val="00D374B6"/>
    <w:rsid w:val="00D52094"/>
    <w:rsid w:val="00D60D9A"/>
    <w:rsid w:val="00D612B6"/>
    <w:rsid w:val="00D662C5"/>
    <w:rsid w:val="00D66434"/>
    <w:rsid w:val="00D839C6"/>
    <w:rsid w:val="00D86B4F"/>
    <w:rsid w:val="00D90179"/>
    <w:rsid w:val="00D93748"/>
    <w:rsid w:val="00D943FE"/>
    <w:rsid w:val="00DA749A"/>
    <w:rsid w:val="00DA7A8B"/>
    <w:rsid w:val="00DC5AB2"/>
    <w:rsid w:val="00DD3C08"/>
    <w:rsid w:val="00DD3C2A"/>
    <w:rsid w:val="00DE310B"/>
    <w:rsid w:val="00E02C30"/>
    <w:rsid w:val="00E051E9"/>
    <w:rsid w:val="00E16CE4"/>
    <w:rsid w:val="00E22C4C"/>
    <w:rsid w:val="00E2547A"/>
    <w:rsid w:val="00E341E7"/>
    <w:rsid w:val="00E36EED"/>
    <w:rsid w:val="00E50F8A"/>
    <w:rsid w:val="00E51544"/>
    <w:rsid w:val="00E540D3"/>
    <w:rsid w:val="00E849FB"/>
    <w:rsid w:val="00EB2598"/>
    <w:rsid w:val="00EC01F6"/>
    <w:rsid w:val="00EC123D"/>
    <w:rsid w:val="00ED1903"/>
    <w:rsid w:val="00EE35EC"/>
    <w:rsid w:val="00EF663D"/>
    <w:rsid w:val="00F01234"/>
    <w:rsid w:val="00F06A95"/>
    <w:rsid w:val="00F07376"/>
    <w:rsid w:val="00F1100F"/>
    <w:rsid w:val="00F14033"/>
    <w:rsid w:val="00F141C4"/>
    <w:rsid w:val="00F141DF"/>
    <w:rsid w:val="00F1488D"/>
    <w:rsid w:val="00F14AD9"/>
    <w:rsid w:val="00F1589E"/>
    <w:rsid w:val="00F16C24"/>
    <w:rsid w:val="00F23608"/>
    <w:rsid w:val="00F30B9C"/>
    <w:rsid w:val="00F31981"/>
    <w:rsid w:val="00F4450B"/>
    <w:rsid w:val="00F44DBF"/>
    <w:rsid w:val="00F51B8C"/>
    <w:rsid w:val="00F52CA6"/>
    <w:rsid w:val="00F53128"/>
    <w:rsid w:val="00F531DE"/>
    <w:rsid w:val="00F6212F"/>
    <w:rsid w:val="00F64C98"/>
    <w:rsid w:val="00F75BB6"/>
    <w:rsid w:val="00F81DC2"/>
    <w:rsid w:val="00F91026"/>
    <w:rsid w:val="00F91646"/>
    <w:rsid w:val="00FB1640"/>
    <w:rsid w:val="00FC76B9"/>
    <w:rsid w:val="00FD7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0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A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E3AC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E3AC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CE3AC8"/>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CE3AC8"/>
    <w:pPr>
      <w:widowControl w:val="0"/>
      <w:autoSpaceDE w:val="0"/>
      <w:autoSpaceDN w:val="0"/>
      <w:adjustRightInd w:val="0"/>
    </w:pPr>
    <w:rPr>
      <w:rFonts w:ascii="Courier New" w:eastAsia="Times New Roman" w:hAnsi="Courier New" w:cs="Courier New"/>
    </w:rPr>
  </w:style>
  <w:style w:type="table" w:styleId="a3">
    <w:name w:val="Table Grid"/>
    <w:basedOn w:val="a1"/>
    <w:rsid w:val="00867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1315"/>
    <w:pPr>
      <w:tabs>
        <w:tab w:val="center" w:pos="4677"/>
        <w:tab w:val="right" w:pos="9355"/>
      </w:tabs>
    </w:pPr>
  </w:style>
  <w:style w:type="character" w:customStyle="1" w:styleId="a5">
    <w:name w:val="Верхний колонтитул Знак"/>
    <w:basedOn w:val="a0"/>
    <w:link w:val="a4"/>
    <w:uiPriority w:val="99"/>
    <w:rsid w:val="00921315"/>
    <w:rPr>
      <w:sz w:val="22"/>
      <w:szCs w:val="22"/>
      <w:lang w:eastAsia="en-US"/>
    </w:rPr>
  </w:style>
  <w:style w:type="paragraph" w:styleId="a6">
    <w:name w:val="footer"/>
    <w:basedOn w:val="a"/>
    <w:link w:val="a7"/>
    <w:unhideWhenUsed/>
    <w:rsid w:val="00256E68"/>
    <w:pPr>
      <w:tabs>
        <w:tab w:val="center" w:pos="4677"/>
        <w:tab w:val="right" w:pos="9355"/>
      </w:tabs>
    </w:pPr>
  </w:style>
  <w:style w:type="character" w:customStyle="1" w:styleId="a7">
    <w:name w:val="Нижний колонтитул Знак"/>
    <w:basedOn w:val="a0"/>
    <w:link w:val="a6"/>
    <w:uiPriority w:val="99"/>
    <w:semiHidden/>
    <w:rsid w:val="00256E68"/>
    <w:rPr>
      <w:sz w:val="22"/>
      <w:szCs w:val="22"/>
      <w:lang w:eastAsia="en-US"/>
    </w:rPr>
  </w:style>
  <w:style w:type="paragraph" w:styleId="a8">
    <w:name w:val="Document Map"/>
    <w:basedOn w:val="a"/>
    <w:link w:val="a9"/>
    <w:semiHidden/>
    <w:rsid w:val="00204D5E"/>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204D5E"/>
    <w:rPr>
      <w:rFonts w:ascii="Tahoma" w:hAnsi="Tahoma" w:cs="Tahoma"/>
      <w:shd w:val="clear" w:color="auto" w:fill="000080"/>
      <w:lang w:eastAsia="en-US"/>
    </w:rPr>
  </w:style>
  <w:style w:type="character" w:styleId="aa">
    <w:name w:val="page number"/>
    <w:basedOn w:val="a0"/>
    <w:rsid w:val="00204D5E"/>
  </w:style>
  <w:style w:type="paragraph" w:styleId="ab">
    <w:name w:val="No Spacing"/>
    <w:qFormat/>
    <w:rsid w:val="00204D5E"/>
    <w:rPr>
      <w:sz w:val="22"/>
      <w:szCs w:val="22"/>
      <w:lang w:eastAsia="en-US"/>
    </w:rPr>
  </w:style>
  <w:style w:type="paragraph" w:styleId="ac">
    <w:name w:val="Balloon Text"/>
    <w:basedOn w:val="a"/>
    <w:link w:val="ad"/>
    <w:uiPriority w:val="99"/>
    <w:semiHidden/>
    <w:unhideWhenUsed/>
    <w:rsid w:val="00C834F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4F4"/>
    <w:rPr>
      <w:rFonts w:ascii="Tahoma" w:hAnsi="Tahoma" w:cs="Tahoma"/>
      <w:sz w:val="16"/>
      <w:szCs w:val="16"/>
      <w:lang w:eastAsia="en-US"/>
    </w:rPr>
  </w:style>
  <w:style w:type="paragraph" w:styleId="ae">
    <w:name w:val="Title"/>
    <w:basedOn w:val="a"/>
    <w:link w:val="af"/>
    <w:qFormat/>
    <w:rsid w:val="00F23608"/>
    <w:pPr>
      <w:spacing w:after="0" w:line="240" w:lineRule="auto"/>
      <w:jc w:val="center"/>
    </w:pPr>
    <w:rPr>
      <w:rFonts w:ascii="Times New Roman" w:eastAsia="Arial Unicode MS" w:hAnsi="Times New Roman"/>
      <w:spacing w:val="-20"/>
      <w:sz w:val="36"/>
      <w:szCs w:val="20"/>
      <w:lang w:eastAsia="ru-RU"/>
    </w:rPr>
  </w:style>
  <w:style w:type="character" w:customStyle="1" w:styleId="af">
    <w:name w:val="Название Знак"/>
    <w:basedOn w:val="a0"/>
    <w:link w:val="ae"/>
    <w:rsid w:val="00F23608"/>
    <w:rPr>
      <w:rFonts w:ascii="Times New Roman" w:eastAsia="Arial Unicode MS" w:hAnsi="Times New Roman"/>
      <w:spacing w:val="-20"/>
      <w:sz w:val="36"/>
    </w:rPr>
  </w:style>
</w:styles>
</file>

<file path=word/webSettings.xml><?xml version="1.0" encoding="utf-8"?>
<w:webSettings xmlns:r="http://schemas.openxmlformats.org/officeDocument/2006/relationships" xmlns:w="http://schemas.openxmlformats.org/wordprocessingml/2006/main">
  <w:divs>
    <w:div w:id="11014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C77EAAC76B19F817E0F7E52C24B064730774E40CB78E897C8C368026A2CB7C260567D7493EC39858EB3y2C3N" TargetMode="External"/><Relationship Id="rId13" Type="http://schemas.openxmlformats.org/officeDocument/2006/relationships/hyperlink" Target="consultantplus://offline/ref=88D1182C0E3C72E8360CF16C9A15F54F007A09C39DF1AC811783EFE6AB1FBF701AC1D5B079EB985FA8385CK112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03C77EAAC76B19F817E0F7E52C24B064730774E40CB78E897C8C368026A2CB7C260567D7493EC39858FB0y2C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03C77EAAC76B19F817E0F7E52C24B064730774E40CB78E897C8C368026A2CB7C260567D7493EC39858FB0y2C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03C77EAAC76B19F817E0F7E52C24B064730774E40CB78E897C8C368026A2CB7C260567D7493EC39858DB4y2CCN" TargetMode="External"/><Relationship Id="rId4" Type="http://schemas.openxmlformats.org/officeDocument/2006/relationships/webSettings" Target="webSettings.xml"/><Relationship Id="rId9" Type="http://schemas.openxmlformats.org/officeDocument/2006/relationships/hyperlink" Target="consultantplus://offline/ref=E03C77EAAC76B19F817E0F7E52C24B064730774E40CB78E897C8C368026A2CB7C260567D7493EC39858EBCy2C3N" TargetMode="External"/><Relationship Id="rId14" Type="http://schemas.openxmlformats.org/officeDocument/2006/relationships/hyperlink" Target="consultantplus://offline/ref=88D1182C0E3C72E8360CF16C9A15F54F007A09C39DF1AC811783EFE6AB1FBF701AC1D5B079EB985FA8385CK11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464B-218E-484F-85BD-6F41725E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7028</Words>
  <Characters>40066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и бюджета</Company>
  <LinksUpToDate>false</LinksUpToDate>
  <CharactersWithSpaces>47001</CharactersWithSpaces>
  <SharedDoc>false</SharedDoc>
  <HLinks>
    <vt:vector size="42" baseType="variant">
      <vt:variant>
        <vt:i4>4456533</vt:i4>
      </vt:variant>
      <vt:variant>
        <vt:i4>18</vt:i4>
      </vt:variant>
      <vt:variant>
        <vt:i4>0</vt:i4>
      </vt:variant>
      <vt:variant>
        <vt:i4>5</vt:i4>
      </vt:variant>
      <vt:variant>
        <vt:lpwstr>consultantplus://offline/ref=88D1182C0E3C72E8360CF16C9A15F54F007A09C39DF1AC811783EFE6AB1FBF701AC1D5B079EB985FA8385CK112N</vt:lpwstr>
      </vt:variant>
      <vt:variant>
        <vt:lpwstr/>
      </vt:variant>
      <vt:variant>
        <vt:i4>4456533</vt:i4>
      </vt:variant>
      <vt:variant>
        <vt:i4>15</vt:i4>
      </vt:variant>
      <vt:variant>
        <vt:i4>0</vt:i4>
      </vt:variant>
      <vt:variant>
        <vt:i4>5</vt:i4>
      </vt:variant>
      <vt:variant>
        <vt:lpwstr>consultantplus://offline/ref=88D1182C0E3C72E8360CF16C9A15F54F007A09C39DF1AC811783EFE6AB1FBF701AC1D5B079EB985FA8385CK112N</vt:lpwstr>
      </vt:variant>
      <vt:variant>
        <vt:lpwstr/>
      </vt:variant>
      <vt:variant>
        <vt:i4>5636110</vt:i4>
      </vt:variant>
      <vt:variant>
        <vt:i4>12</vt:i4>
      </vt:variant>
      <vt:variant>
        <vt:i4>0</vt:i4>
      </vt:variant>
      <vt:variant>
        <vt:i4>5</vt:i4>
      </vt:variant>
      <vt:variant>
        <vt:lpwstr>consultantplus://offline/ref=E03C77EAAC76B19F817E0F7E52C24B064730774E40CB78E897C8C368026A2CB7C260567D7493EC39858FB0y2C3N</vt:lpwstr>
      </vt:variant>
      <vt:variant>
        <vt:lpwstr/>
      </vt:variant>
      <vt:variant>
        <vt:i4>5636110</vt:i4>
      </vt:variant>
      <vt:variant>
        <vt:i4>9</vt:i4>
      </vt:variant>
      <vt:variant>
        <vt:i4>0</vt:i4>
      </vt:variant>
      <vt:variant>
        <vt:i4>5</vt:i4>
      </vt:variant>
      <vt:variant>
        <vt:lpwstr>consultantplus://offline/ref=E03C77EAAC76B19F817E0F7E52C24B064730774E40CB78E897C8C368026A2CB7C260567D7493EC39858FB0y2C3N</vt:lpwstr>
      </vt:variant>
      <vt:variant>
        <vt:lpwstr/>
      </vt:variant>
      <vt:variant>
        <vt:i4>5636184</vt:i4>
      </vt:variant>
      <vt:variant>
        <vt:i4>6</vt:i4>
      </vt:variant>
      <vt:variant>
        <vt:i4>0</vt:i4>
      </vt:variant>
      <vt:variant>
        <vt:i4>5</vt:i4>
      </vt:variant>
      <vt:variant>
        <vt:lpwstr>consultantplus://offline/ref=E03C77EAAC76B19F817E0F7E52C24B064730774E40CB78E897C8C368026A2CB7C260567D7493EC39858DB4y2CCN</vt:lpwstr>
      </vt:variant>
      <vt:variant>
        <vt:lpwstr/>
      </vt:variant>
      <vt:variant>
        <vt:i4>5636190</vt:i4>
      </vt:variant>
      <vt:variant>
        <vt:i4>3</vt:i4>
      </vt:variant>
      <vt:variant>
        <vt:i4>0</vt:i4>
      </vt:variant>
      <vt:variant>
        <vt:i4>5</vt:i4>
      </vt:variant>
      <vt:variant>
        <vt:lpwstr>consultantplus://offline/ref=E03C77EAAC76B19F817E0F7E52C24B064730774E40CB78E897C8C368026A2CB7C260567D7493EC39858EBCy2C3N</vt:lpwstr>
      </vt:variant>
      <vt:variant>
        <vt:lpwstr/>
      </vt:variant>
      <vt:variant>
        <vt:i4>5636110</vt:i4>
      </vt:variant>
      <vt:variant>
        <vt:i4>0</vt:i4>
      </vt:variant>
      <vt:variant>
        <vt:i4>0</vt:i4>
      </vt:variant>
      <vt:variant>
        <vt:i4>5</vt:i4>
      </vt:variant>
      <vt:variant>
        <vt:lpwstr>consultantplus://offline/ref=E03C77EAAC76B19F817E0F7E52C24B064730774E40CB78E897C8C368026A2CB7C260567D7493EC39858EB3y2C3N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O.Golubova</cp:lastModifiedBy>
  <cp:revision>2</cp:revision>
  <cp:lastPrinted>2012-09-19T12:08:00Z</cp:lastPrinted>
  <dcterms:created xsi:type="dcterms:W3CDTF">2015-03-19T10:10:00Z</dcterms:created>
  <dcterms:modified xsi:type="dcterms:W3CDTF">2015-03-19T10:10:00Z</dcterms:modified>
</cp:coreProperties>
</file>