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Arial Unicode MS"/>
          <w:spacing w:val="30"/>
        </w:rPr>
      </w:pPr>
      <w:r/>
      <w:bookmarkStart w:id="0" w:name="%D0%97%D0%B0%D0%B3%D0%BE%D0%BB%D0%BE%D0%"/>
      <w:r/>
      <w:r/>
    </w:p>
    <w:p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СТАВРОПОЛЬСКОГО КРАЯ</w:t>
      </w:r>
      <w:r/>
    </w:p>
    <w:p>
      <w:pPr>
        <w:jc w:val="both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/>
          <w:spacing w:val="30"/>
          <w:sz w:val="32"/>
        </w:rPr>
      </w:r>
      <w:r/>
    </w:p>
    <w:p>
      <w:pPr>
        <w:jc w:val="both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22.09.2021                   г. Ставрополь                  № 2177 </w:t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rStyle w:val="932"/>
          <w:sz w:val="28"/>
          <w:szCs w:val="28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>
        <w:rPr>
          <w:sz w:val="28"/>
          <w:szCs w:val="28"/>
        </w:rPr>
        <w:t xml:space="preserve">города Ставрополя </w:t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6.1 статьи 7 Федерального закона </w:t>
      </w:r>
      <w:r>
        <w:rPr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частью 5 статьи 2 Федерального закона от 31 июля 2020 г. №247-ФЗ «Об обязательных тре</w:t>
      </w:r>
      <w:r>
        <w:rPr>
          <w:sz w:val="28"/>
          <w:szCs w:val="28"/>
        </w:rPr>
        <w:t xml:space="preserve">бованиях </w:t>
      </w:r>
      <w:r>
        <w:rPr>
          <w:sz w:val="28"/>
          <w:szCs w:val="28"/>
        </w:rPr>
        <w:br/>
        <w:t xml:space="preserve">в Российской Федерации»</w:t>
      </w:r>
      <w:r/>
    </w:p>
    <w:p>
      <w:pPr>
        <w:ind w:firstLine="53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</w:r>
      <w:r/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ПОСТАНОВЛЯЮ:</w:t>
      </w:r>
      <w:r/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pStyle w:val="9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установления и оценки применения обязательных требований, устанавливаемых </w:t>
      </w:r>
      <w:r>
        <w:rPr>
          <w:rStyle w:val="932"/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нормативными правовыми актами города Ставрополя.</w:t>
      </w:r>
      <w:r/>
    </w:p>
    <w:p>
      <w:pPr>
        <w:pStyle w:val="9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</w:t>
      </w:r>
      <w:r>
        <w:rPr>
          <w:sz w:val="28"/>
          <w:szCs w:val="28"/>
        </w:rPr>
        <w:t xml:space="preserve">в силу на следующий день после дня его официального опубликования в газете «Вечерний Ставрополь».</w:t>
      </w:r>
      <w:r/>
    </w:p>
    <w:p>
      <w:pPr>
        <w:ind w:firstLine="709"/>
        <w:jc w:val="both"/>
        <w:widowControl w:val="o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9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Контроль и</w:t>
      </w:r>
      <w:r>
        <w:rPr>
          <w:rFonts w:ascii="Times New Roman" w:hAnsi="Times New Roman" w:cs="Times New Roman"/>
          <w:sz w:val="28"/>
          <w:szCs w:val="28"/>
        </w:rPr>
        <w:t xml:space="preserve">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 xml:space="preserve">Грибенника А.Д.</w:t>
      </w:r>
      <w:r/>
    </w:p>
    <w:p>
      <w:pPr>
        <w:pStyle w:val="9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tbl>
      <w:tblPr>
        <w:tblStyle w:val="931"/>
        <w:tblpPr w:horzAnchor="margin" w:tblpXSpec="left" w:vertAnchor="text" w:tblpY="42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>
        <w:trPr/>
        <w:tc>
          <w:tcPr>
            <w:tcW w:w="4756" w:type="dxa"/>
            <w:textDirection w:val="lrTb"/>
            <w:noWrap/>
          </w:tcPr>
          <w:p>
            <w:pPr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Ставрополя</w:t>
            </w:r>
            <w:r/>
          </w:p>
        </w:tc>
        <w:tc>
          <w:tcPr>
            <w:tcW w:w="4757" w:type="dxa"/>
            <w:vAlign w:val="bottom"/>
            <w:textDirection w:val="lrTb"/>
            <w:noWrap/>
          </w:tcPr>
          <w:p>
            <w:pPr>
              <w:jc w:val="right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Ульянченко</w:t>
            </w:r>
            <w:bookmarkEnd w:id="0"/>
            <w:r/>
            <w:r/>
          </w:p>
        </w:tc>
      </w:tr>
    </w:tbl>
    <w:p>
      <w:pPr>
        <w:pStyle w:val="920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0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417" w:right="567" w:bottom="1134" w:left="1984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tbl>
      <w:tblPr>
        <w:tblStyle w:val="931"/>
        <w:tblW w:w="9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>
        <w:trPr/>
        <w:tc>
          <w:tcPr>
            <w:tcW w:w="4820" w:type="dxa"/>
            <w:textDirection w:val="lrTb"/>
            <w:noWrap/>
          </w:tcPr>
          <w:p>
            <w:pPr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/>
          </w:tcPr>
          <w:p>
            <w:pPr>
              <w:ind w:left="34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/>
          </w:p>
          <w:p>
            <w:pPr>
              <w:ind w:left="34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34" w:right="-108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города Ставрополя</w:t>
            </w:r>
            <w:r/>
          </w:p>
          <w:p>
            <w:pPr>
              <w:ind w:left="34" w:right="-108"/>
              <w:jc w:val="both"/>
              <w:spacing w:line="24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.    .20      № </w:t>
            </w:r>
            <w:r/>
          </w:p>
        </w:tc>
      </w:tr>
    </w:tbl>
    <w:p>
      <w:pPr>
        <w:pStyle w:val="930"/>
        <w:ind w:right="-14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ind w:right="-14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ind w:right="-14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1" w:name="P33"/>
      <w:r/>
      <w:bookmarkEnd w:id="1"/>
      <w:r/>
      <w:r/>
    </w:p>
    <w:p>
      <w:pPr>
        <w:pStyle w:val="930"/>
        <w:ind w:right="-14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/>
    </w:p>
    <w:p>
      <w:pPr>
        <w:pStyle w:val="93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обязательных требований, устанавливаемых </w:t>
      </w:r>
      <w:r>
        <w:rPr>
          <w:rStyle w:val="932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города Ставрополя </w:t>
      </w:r>
      <w:r/>
    </w:p>
    <w:p>
      <w:pPr>
        <w:pStyle w:val="93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I. </w:t>
      </w:r>
      <w:r>
        <w:rPr>
          <w:sz w:val="28"/>
          <w:szCs w:val="28"/>
        </w:rPr>
        <w:t xml:space="preserve">Общие положения</w:t>
      </w:r>
      <w:r/>
    </w:p>
    <w:p>
      <w:pPr>
        <w:pStyle w:val="9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установления и оценки применения обязательных требований, устанавливаемых </w:t>
      </w:r>
      <w:r>
        <w:rPr>
          <w:rStyle w:val="932"/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нормативными правовыми актами города Ставрополя (далее – Порядок) разработан в соответствии с частью 6.1 статьи 7 Федерального за</w:t>
      </w:r>
      <w:r>
        <w:rPr>
          <w:sz w:val="28"/>
          <w:szCs w:val="28"/>
        </w:rPr>
        <w:t xml:space="preserve">кона </w:t>
      </w:r>
      <w:r>
        <w:rPr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частью 5 статьи 2 Федерального закона от 31 июля 2020 г. №247-ФЗ «Об обязательных требованиях </w:t>
      </w:r>
      <w:r>
        <w:rPr>
          <w:sz w:val="28"/>
          <w:szCs w:val="28"/>
        </w:rPr>
        <w:br/>
        <w:t xml:space="preserve">в Российской Федерации»(далее – Федеральный</w:t>
      </w:r>
      <w:r>
        <w:rPr>
          <w:sz w:val="28"/>
          <w:szCs w:val="28"/>
        </w:rPr>
        <w:t xml:space="preserve"> закон № 247-ФЗ)</w:t>
      </w:r>
      <w:r>
        <w:rPr>
          <w:sz w:val="28"/>
          <w:szCs w:val="28"/>
        </w:rPr>
        <w:br/>
        <w:t xml:space="preserve">и регулирует вопросы установления и оценки применения обязательных требований, содержащихся в</w:t>
      </w:r>
      <w:r>
        <w:rPr>
          <w:rStyle w:val="932"/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нормативных правовых актах города Ставрополя, которые связаны с осуществлением предпринимательской и иной экономической деятельности </w:t>
      </w:r>
      <w:r>
        <w:rPr>
          <w:sz w:val="28"/>
          <w:szCs w:val="28"/>
        </w:rPr>
        <w:t xml:space="preserve">и оценка соблюдения которых осуществляется в рамках муниципального контроля,привлечения к административной ответственности, осуществляемых </w:t>
      </w:r>
      <w:r>
        <w:rPr>
          <w:sz w:val="28"/>
          <w:szCs w:val="28"/>
        </w:rPr>
        <w:t xml:space="preserve">в соответствии с законодательством Российской Федерации (далее – обязательные требования). </w:t>
      </w:r>
      <w:r/>
    </w:p>
    <w:p>
      <w:pPr>
        <w:pStyle w:val="9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5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II. Порядок установления</w:t>
      </w:r>
      <w:r>
        <w:rPr>
          <w:sz w:val="28"/>
          <w:szCs w:val="28"/>
        </w:rPr>
        <w:t xml:space="preserve"> обязательных требований</w:t>
      </w:r>
      <w:r/>
    </w:p>
    <w:p>
      <w:pPr>
        <w:pStyle w:val="935"/>
        <w:ind w:firstLine="709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  <w:shd w:val="clear" w:color="auto" w:fill="ffffff"/>
        </w:rPr>
        <w:t xml:space="preserve">Обязательные требования устанавливаются </w:t>
      </w:r>
      <w:r>
        <w:rPr>
          <w:rStyle w:val="932"/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нормативными правовыми актами города Ставрополя.</w:t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Разработка обязательных требований осуществляется отраслевыми (функциональными) и территориальными органами</w:t>
      </w:r>
      <w:r>
        <w:rPr>
          <w:sz w:val="28"/>
          <w:szCs w:val="28"/>
        </w:rPr>
        <w:t xml:space="preserve"> администрации города Ставрополя, уполномоченными на осуществление муниципального контроля (далее – Уполномоченные органы).</w:t>
      </w:r>
      <w:r/>
    </w:p>
    <w:p>
      <w:pPr>
        <w:ind w:firstLine="709"/>
        <w:jc w:val="both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 Положения </w:t>
      </w:r>
      <w:r>
        <w:rPr>
          <w:rStyle w:val="932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Ставрополя, </w:t>
      </w:r>
      <w:bookmarkStart w:id="2" w:name="P31"/>
      <w:r/>
      <w:bookmarkEnd w:id="2"/>
      <w:r>
        <w:rPr>
          <w:sz w:val="28"/>
          <w:szCs w:val="28"/>
          <w:shd w:val="clear" w:color="auto" w:fill="ffffff"/>
        </w:rPr>
        <w:t xml:space="preserve">устанавливающих обязательные требования, должны вступать </w:t>
      </w:r>
      <w:r>
        <w:rPr>
          <w:sz w:val="28"/>
          <w:szCs w:val="28"/>
          <w:shd w:val="clear" w:color="auto" w:fill="ffffff"/>
        </w:rPr>
        <w:br/>
        <w:t xml:space="preserve">в си</w:t>
      </w:r>
      <w:r>
        <w:rPr>
          <w:sz w:val="28"/>
          <w:szCs w:val="28"/>
          <w:shd w:val="clear" w:color="auto" w:fill="ffffff"/>
        </w:rPr>
        <w:t xml:space="preserve">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муниципального нормативного правового акта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  <w:shd w:val="clear" w:color="auto" w:fill="ffffff"/>
        </w:rPr>
        <w:t xml:space="preserve">,если иное не установлено федер</w:t>
      </w:r>
      <w:r>
        <w:rPr>
          <w:sz w:val="28"/>
          <w:szCs w:val="28"/>
          <w:shd w:val="clear" w:color="auto" w:fill="ffffff"/>
        </w:rPr>
        <w:t xml:space="preserve">альным законодательством,</w:t>
      </w:r>
      <w:r>
        <w:rPr>
          <w:sz w:val="28"/>
          <w:szCs w:val="28"/>
          <w:shd w:val="clear" w:color="auto" w:fill="ffffff"/>
        </w:rPr>
        <w:br/>
        <w:t xml:space="preserve">за исключением </w:t>
      </w:r>
      <w:r>
        <w:rPr>
          <w:rStyle w:val="932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</w:t>
      </w:r>
      <w:r>
        <w:rPr>
          <w:sz w:val="28"/>
          <w:szCs w:val="28"/>
        </w:rPr>
        <w:t xml:space="preserve">Ставрополя</w:t>
      </w:r>
      <w:r>
        <w:rPr>
          <w:sz w:val="28"/>
          <w:szCs w:val="28"/>
          <w:shd w:val="clear" w:color="auto" w:fill="ffffff"/>
        </w:rPr>
        <w:t xml:space="preserve">, подлежащих принятию в целях предупреждения террористических актов и ликвидации их последствий, при угрозе возникновения и (или) возникновения отдельных чрез</w:t>
      </w:r>
      <w:r>
        <w:rPr>
          <w:sz w:val="28"/>
          <w:szCs w:val="28"/>
          <w:shd w:val="clear" w:color="auto" w:fill="ffffff"/>
        </w:rPr>
        <w:t xml:space="preserve">вычайных ситуаций, введение режима повышенной готовности или чрезвычайной ситуации </w:t>
      </w:r>
      <w:r>
        <w:rPr>
          <w:sz w:val="28"/>
          <w:szCs w:val="28"/>
          <w:shd w:val="clear" w:color="auto" w:fill="ffffff"/>
        </w:rPr>
        <w:br/>
        <w:t xml:space="preserve">на территории города Ставрополя, а также </w:t>
      </w:r>
      <w:r>
        <w:rPr>
          <w:rStyle w:val="932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Ставрополя,</w:t>
      </w:r>
      <w:r>
        <w:rPr>
          <w:sz w:val="28"/>
          <w:szCs w:val="28"/>
          <w:shd w:val="clear" w:color="auto" w:fill="ffffff"/>
        </w:rPr>
        <w:t xml:space="preserve">направленных на недопущение возникновения последствий обстоятельств, прои</w:t>
      </w:r>
      <w:r>
        <w:rPr>
          <w:sz w:val="28"/>
          <w:szCs w:val="28"/>
          <w:shd w:val="clear" w:color="auto" w:fill="ffffff"/>
        </w:rPr>
        <w:t xml:space="preserve">зошедших вследствие непреодолимой силы, то есть чрезвычайных и непредотвратимых при данных условиях обстоятельствах, в частности, эпидемий, эпизоотии, техногенных аварий и катастроф.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 Положения </w:t>
      </w:r>
      <w:r>
        <w:rPr>
          <w:rStyle w:val="932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Ставрополя</w:t>
      </w:r>
      <w:r>
        <w:rPr>
          <w:sz w:val="28"/>
          <w:szCs w:val="28"/>
          <w:shd w:val="clear" w:color="auto" w:fill="ffffff"/>
        </w:rPr>
        <w:t xml:space="preserve">,ко</w:t>
      </w:r>
      <w:r>
        <w:rPr>
          <w:sz w:val="28"/>
          <w:szCs w:val="28"/>
          <w:shd w:val="clear" w:color="auto" w:fill="ffffff"/>
        </w:rPr>
        <w:t xml:space="preserve">торыми вносятся изменения в ранее принятые муниципальные нормативные правовые акты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  <w:shd w:val="clear" w:color="auto" w:fill="ffffff"/>
        </w:rPr>
        <w:t xml:space="preserve">, могут вступать в силу </w:t>
      </w:r>
      <w:r>
        <w:rPr>
          <w:sz w:val="28"/>
          <w:szCs w:val="28"/>
          <w:shd w:val="clear" w:color="auto" w:fill="ffffff"/>
        </w:rPr>
        <w:br/>
        <w:t xml:space="preserve">в иные, чем указано в пункте 3 настоящего Порядка сроки, если </w:t>
      </w:r>
      <w:r>
        <w:rPr>
          <w:sz w:val="28"/>
          <w:szCs w:val="28"/>
          <w:shd w:val="clear" w:color="auto" w:fill="ffffff"/>
        </w:rPr>
        <w:br/>
        <w:t xml:space="preserve">в заключении об оценке регулирующего воздействия установлено, что ука</w:t>
      </w:r>
      <w:r>
        <w:rPr>
          <w:sz w:val="28"/>
          <w:szCs w:val="28"/>
          <w:shd w:val="clear" w:color="auto" w:fill="ffffff"/>
        </w:rPr>
        <w:t xml:space="preserve">занные изменения вносятся в целях снижения затрат физических </w:t>
      </w:r>
      <w:r>
        <w:rPr>
          <w:sz w:val="28"/>
          <w:szCs w:val="28"/>
          <w:shd w:val="clear" w:color="auto" w:fill="ffffff"/>
        </w:rPr>
        <w:br/>
        <w:t xml:space="preserve">и юридических лиц в сфере предпринимательской и иной экономической деятельности (далее – субъекты регулирования)на исполнение ранее установленных обязательных требований и не предусматривают уст</w:t>
      </w:r>
      <w:r>
        <w:rPr>
          <w:sz w:val="28"/>
          <w:szCs w:val="28"/>
          <w:shd w:val="clear" w:color="auto" w:fill="ffffff"/>
        </w:rPr>
        <w:t xml:space="preserve">ановление новых условий, ограничений, запретов, обязанностей.</w:t>
      </w:r>
      <w:r/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 М</w:t>
      </w:r>
      <w:r>
        <w:rPr>
          <w:rStyle w:val="932"/>
          <w:sz w:val="28"/>
          <w:szCs w:val="28"/>
        </w:rPr>
        <w:t xml:space="preserve">униципальный н</w:t>
      </w:r>
      <w:r>
        <w:rPr>
          <w:sz w:val="28"/>
          <w:szCs w:val="28"/>
          <w:shd w:val="clear" w:color="auto" w:fill="ffffff"/>
        </w:rPr>
        <w:t xml:space="preserve">ормативный правовой акт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  <w:shd w:val="clear" w:color="auto" w:fill="ffffff"/>
        </w:rPr>
        <w:t xml:space="preserve">, устанавливающий обязательные требования, должен предусматривать срок его действия, который не может превышать шесть лет со дня его вс</w:t>
      </w:r>
      <w:r>
        <w:rPr>
          <w:sz w:val="28"/>
          <w:szCs w:val="28"/>
          <w:shd w:val="clear" w:color="auto" w:fill="ffffff"/>
        </w:rPr>
        <w:t xml:space="preserve">тупления в силу, </w:t>
      </w:r>
      <w:r>
        <w:rPr>
          <w:rFonts w:eastAsiaTheme="minorHAnsi"/>
          <w:sz w:val="28"/>
          <w:szCs w:val="28"/>
          <w:lang w:eastAsia="en-US"/>
        </w:rPr>
        <w:t xml:space="preserve">за исключением случаев, установленных федеральным </w:t>
      </w:r>
      <w:r>
        <w:rPr>
          <w:sz w:val="28"/>
          <w:szCs w:val="28"/>
          <w:shd w:val="clear" w:color="auto" w:fill="ffffff"/>
        </w:rPr>
        <w:t xml:space="preserve">законодательством.</w:t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6. </w:t>
      </w:r>
      <w:r>
        <w:rPr>
          <w:rFonts w:eastAsiaTheme="minorHAnsi"/>
          <w:sz w:val="28"/>
          <w:szCs w:val="28"/>
          <w:lang w:eastAsia="en-US"/>
        </w:rPr>
        <w:t xml:space="preserve">По результатам оценки применения обязательных требований </w:t>
      </w:r>
      <w:r>
        <w:rPr>
          <w:rFonts w:eastAsiaTheme="minorHAnsi"/>
          <w:sz w:val="28"/>
          <w:szCs w:val="28"/>
          <w:lang w:eastAsia="en-US"/>
        </w:rPr>
        <w:br/>
        <w:t xml:space="preserve">в соответствии с настоящим Порядком может быть принято решение </w:t>
      </w:r>
      <w:r>
        <w:rPr>
          <w:rFonts w:eastAsiaTheme="minorHAnsi"/>
          <w:sz w:val="28"/>
          <w:szCs w:val="28"/>
          <w:lang w:eastAsia="en-US"/>
        </w:rPr>
        <w:br/>
        <w:t xml:space="preserve">о продлении установленного муниципальным норм</w:t>
      </w:r>
      <w:r>
        <w:rPr>
          <w:rFonts w:eastAsiaTheme="minorHAnsi"/>
          <w:sz w:val="28"/>
          <w:szCs w:val="28"/>
          <w:lang w:eastAsia="en-US"/>
        </w:rPr>
        <w:t xml:space="preserve">ативным правовым актом города Ставрополя, содержащим обязательные требования, срока его действия не более чем на шесть лет.</w:t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 В случае действия противоречащих друг другу обязательных требований в отношении одного и того же объекта и предмета регулирования</w:t>
      </w:r>
      <w:r>
        <w:rPr>
          <w:sz w:val="28"/>
          <w:szCs w:val="28"/>
          <w:shd w:val="clear" w:color="auto" w:fill="ffffff"/>
        </w:rPr>
        <w:t xml:space="preserve">, установленных нормативными правовыми актами разной юридической силы, подлежат применению обязательные требования, установленные нормативным правовым актом большей юридической силы. В случае действия противоречащих друг другу обязательных требований </w:t>
      </w:r>
      <w:r>
        <w:rPr>
          <w:sz w:val="28"/>
          <w:szCs w:val="28"/>
          <w:shd w:val="clear" w:color="auto" w:fill="ffffff"/>
        </w:rPr>
        <w:br/>
        <w:t xml:space="preserve">в от</w:t>
      </w:r>
      <w:r>
        <w:rPr>
          <w:sz w:val="28"/>
          <w:szCs w:val="28"/>
          <w:shd w:val="clear" w:color="auto" w:fill="ffffff"/>
        </w:rPr>
        <w:t xml:space="preserve">ношении одного и того же объекта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</w:t>
      </w:r>
      <w:r>
        <w:rPr>
          <w:sz w:val="28"/>
          <w:szCs w:val="28"/>
          <w:shd w:val="clear" w:color="auto" w:fill="ffffff"/>
        </w:rPr>
        <w:t xml:space="preserve">о соблюдение одного из таких обязательных требований.</w:t>
      </w:r>
      <w:r/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 При установлении обязательных требований </w:t>
      </w:r>
      <w:r>
        <w:rPr>
          <w:rStyle w:val="932"/>
          <w:sz w:val="28"/>
          <w:szCs w:val="28"/>
        </w:rPr>
        <w:t xml:space="preserve">муниципальными </w:t>
      </w:r>
      <w:r>
        <w:rPr>
          <w:sz w:val="28"/>
          <w:szCs w:val="28"/>
          <w:shd w:val="clear" w:color="auto" w:fill="ffffff"/>
        </w:rPr>
        <w:t xml:space="preserve">нормативными правовыми актами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  <w:shd w:val="clear" w:color="auto" w:fill="ffffff"/>
        </w:rPr>
        <w:t xml:space="preserve"> Уполномоченными </w:t>
      </w:r>
      <w:r>
        <w:rPr>
          <w:sz w:val="28"/>
          <w:szCs w:val="28"/>
          <w:shd w:val="clear" w:color="auto" w:fill="ffffff"/>
        </w:rPr>
        <w:t xml:space="preserve">органами должны быть соблюдены принципы, указанные в статье 4 Федерального закона</w:t>
      </w:r>
      <w:r>
        <w:rPr>
          <w:sz w:val="28"/>
          <w:szCs w:val="28"/>
          <w:shd w:val="clear" w:color="auto" w:fill="ffffff"/>
        </w:rPr>
        <w:t xml:space="preserve"> № 247-ФЗ, и определены: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1) содержание обязательных требований (условия, ограничения, запреты, обязанности);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лица, обязанные соблюдать обязательные требования;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в зависимости от объекта установления обязательных требований: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осуществляемая деятельно</w:t>
      </w:r>
      <w:r>
        <w:rPr>
          <w:sz w:val="28"/>
          <w:szCs w:val="28"/>
          <w:shd w:val="clear" w:color="auto" w:fill="ffffff"/>
        </w:rPr>
        <w:t xml:space="preserve">сть, совершаемые действия, в отношении которых устанавливаются обязательные требования;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 лица и используемые объекты, к которым предъявляются обязательные требования при осуществлении деятельности, совершении действий;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в) результаты осуществления деятель</w:t>
      </w:r>
      <w:r>
        <w:rPr>
          <w:sz w:val="28"/>
          <w:szCs w:val="28"/>
          <w:shd w:val="clear" w:color="auto" w:fill="ffffff"/>
        </w:rPr>
        <w:t xml:space="preserve">ности, совершения действий, </w:t>
      </w:r>
      <w:r>
        <w:rPr>
          <w:sz w:val="28"/>
          <w:szCs w:val="28"/>
          <w:shd w:val="clear" w:color="auto" w:fill="ffffff"/>
        </w:rPr>
        <w:br/>
        <w:t xml:space="preserve">в отношении которых устанавливаются обязательные требования;</w:t>
      </w:r>
      <w:r/>
    </w:p>
    <w:p>
      <w:pPr>
        <w:pStyle w:val="937"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4) формы оценки соблюдения обязательных требований (муниципальный контроль, привлечение к административной ответственности);</w:t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5) </w:t>
      </w:r>
      <w:r>
        <w:rPr>
          <w:sz w:val="28"/>
          <w:szCs w:val="28"/>
        </w:rPr>
        <w:t xml:space="preserve">Уполномоченные органы</w:t>
      </w:r>
      <w:r>
        <w:rPr>
          <w:sz w:val="28"/>
          <w:szCs w:val="28"/>
          <w:shd w:val="clear" w:color="auto" w:fill="ffffff"/>
        </w:rPr>
        <w:t xml:space="preserve">, осуществляющие </w:t>
      </w:r>
      <w:r>
        <w:rPr>
          <w:sz w:val="28"/>
          <w:szCs w:val="28"/>
          <w:shd w:val="clear" w:color="auto" w:fill="ffffff"/>
        </w:rPr>
        <w:t xml:space="preserve">оценку соблюдения обязательных требований.</w:t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 Проекты </w:t>
      </w:r>
      <w:r>
        <w:rPr>
          <w:rStyle w:val="932"/>
          <w:sz w:val="28"/>
          <w:szCs w:val="28"/>
        </w:rPr>
        <w:t xml:space="preserve">муниципальных </w:t>
      </w:r>
      <w:r>
        <w:rPr>
          <w:sz w:val="28"/>
          <w:szCs w:val="28"/>
          <w:shd w:val="clear" w:color="auto" w:fill="ffffff"/>
        </w:rPr>
        <w:t xml:space="preserve">нормативных правовых актов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  <w:shd w:val="clear" w:color="auto" w:fill="ffffff"/>
        </w:rPr>
        <w:t xml:space="preserve">, устанавливающих, изменяющих или отменяющих ранее установленные обязательные требования, подлежат оценке регулирующего воздействия.</w:t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10. Уполномо</w:t>
      </w:r>
      <w:r>
        <w:rPr>
          <w:sz w:val="28"/>
          <w:szCs w:val="28"/>
          <w:shd w:val="clear" w:color="auto" w:fill="ffffff"/>
        </w:rPr>
        <w:t xml:space="preserve">ченные органы в отношении принятых </w:t>
      </w:r>
      <w:r>
        <w:rPr>
          <w:rStyle w:val="932"/>
          <w:sz w:val="28"/>
          <w:szCs w:val="28"/>
        </w:rPr>
        <w:t xml:space="preserve">ими муниципальных </w:t>
      </w:r>
      <w:r>
        <w:rPr>
          <w:sz w:val="28"/>
          <w:szCs w:val="28"/>
          <w:shd w:val="clear" w:color="auto" w:fill="ffffff"/>
        </w:rPr>
        <w:t xml:space="preserve">нормативных правовых актов </w:t>
      </w:r>
      <w:r>
        <w:rPr>
          <w:sz w:val="28"/>
          <w:szCs w:val="28"/>
        </w:rPr>
        <w:t xml:space="preserve">города Ставрополя, устанавливающих</w:t>
      </w:r>
      <w:r>
        <w:rPr>
          <w:sz w:val="28"/>
          <w:szCs w:val="28"/>
          <w:shd w:val="clear" w:color="auto" w:fill="ffffff"/>
        </w:rPr>
        <w:t xml:space="preserve"> обязательные требования, дают официальные разъяснения обязательных требований исключительно в целях пояснения их содержания. Официальные разъяс</w:t>
      </w:r>
      <w:r>
        <w:rPr>
          <w:sz w:val="28"/>
          <w:szCs w:val="28"/>
          <w:shd w:val="clear" w:color="auto" w:fill="ffffff"/>
        </w:rPr>
        <w:t xml:space="preserve">нения не могут устанавливать новые обязательные требования, а также изменять смысл обязательных требований и выходить </w:t>
      </w:r>
      <w:r>
        <w:rPr>
          <w:sz w:val="28"/>
          <w:szCs w:val="28"/>
          <w:shd w:val="clear" w:color="auto" w:fill="ffffff"/>
        </w:rPr>
        <w:br/>
        <w:t xml:space="preserve">за пределы разъясняемых обязательных требований.</w:t>
      </w:r>
      <w:r/>
    </w:p>
    <w:p>
      <w:pPr>
        <w:pStyle w:val="937"/>
        <w:ind w:firstLine="709"/>
        <w:jc w:val="both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 xml:space="preserve">11.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Официальные разъяснения обязательных требований утверждаются руководителем Уполномоч</w:t>
      </w:r>
      <w:r>
        <w:rPr>
          <w:sz w:val="28"/>
          <w:szCs w:val="28"/>
          <w:shd w:val="clear" w:color="auto" w:fill="ffffff"/>
        </w:rPr>
        <w:t xml:space="preserve">енного органа и подлежат размещению </w:t>
      </w:r>
      <w:r>
        <w:rPr>
          <w:sz w:val="28"/>
          <w:szCs w:val="28"/>
          <w:shd w:val="clear" w:color="auto" w:fill="ffffff"/>
        </w:rPr>
        <w:br/>
        <w:t xml:space="preserve">на официальном сайте администрации города Ставрополя в информационно-телекоммуникационной сети «Интернет» (далее – официальный сайт).</w:t>
      </w:r>
      <w:r/>
    </w:p>
    <w:p>
      <w:pPr>
        <w:pStyle w:val="937"/>
        <w:ind w:firstLine="709"/>
        <w:jc w:val="both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 xml:space="preserve">12.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Уполномоченные органы</w:t>
      </w:r>
      <w:r>
        <w:rPr>
          <w:sz w:val="28"/>
          <w:szCs w:val="28"/>
          <w:shd w:val="clear" w:color="auto" w:fill="ffffff"/>
        </w:rPr>
        <w:t xml:space="preserve">, обеспечивают информирование субъектов регулирования, обязанных соблюдать обязательные требования, </w:t>
        <w:br/>
        <w:t xml:space="preserve">о процедуре соблюдения обязательных требований, правах </w:t>
      </w:r>
      <w:r>
        <w:rPr>
          <w:sz w:val="28"/>
          <w:szCs w:val="28"/>
          <w:shd w:val="clear" w:color="auto" w:fill="ffffff"/>
        </w:rPr>
        <w:br/>
        <w:t xml:space="preserve">и обязанностях субъектов регулирования, полномочиях Уполномоченного органа, и их должностных лиц, и</w:t>
      </w:r>
      <w:r>
        <w:rPr>
          <w:sz w:val="28"/>
          <w:szCs w:val="28"/>
          <w:shd w:val="clear" w:color="auto" w:fill="ffffff"/>
        </w:rPr>
        <w:t xml:space="preserve">ных вопросах со</w:t>
      </w:r>
      <w:r>
        <w:rPr>
          <w:sz w:val="28"/>
          <w:szCs w:val="28"/>
          <w:shd w:val="clear" w:color="auto" w:fill="ffffff"/>
        </w:rPr>
        <w:t xml:space="preserve">блюдения обязательных требований.</w:t>
      </w:r>
      <w:r/>
    </w:p>
    <w:p>
      <w:pPr>
        <w:pStyle w:val="937"/>
        <w:ind w:firstLine="709"/>
        <w:jc w:val="both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 xml:space="preserve">13.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Информирование </w:t>
      </w:r>
      <w:r>
        <w:rPr>
          <w:sz w:val="28"/>
          <w:szCs w:val="28"/>
          <w:shd w:val="clear" w:color="auto" w:fill="ffffff"/>
        </w:rPr>
        <w:t xml:space="preserve">субъектов регулирования</w:t>
      </w:r>
      <w:r>
        <w:rPr>
          <w:sz w:val="28"/>
          <w:szCs w:val="28"/>
          <w:shd w:val="clear" w:color="auto" w:fill="ffffff"/>
        </w:rPr>
        <w:t xml:space="preserve"> осуществляется в том числе посредством выпуска руководств по соблюдению обязательных требований. В руководство по соблюдению обязательных требований включаются пояс</w:t>
      </w:r>
      <w:r>
        <w:rPr>
          <w:sz w:val="28"/>
          <w:szCs w:val="28"/>
          <w:shd w:val="clear" w:color="auto" w:fill="ffffff"/>
        </w:rPr>
        <w:t xml:space="preserve">нения относительно способов соблюдения обязательных требований, примеры соблюдения обязательных требований, рекомендации </w:t>
      </w:r>
      <w:r>
        <w:rPr>
          <w:sz w:val="28"/>
          <w:szCs w:val="28"/>
          <w:shd w:val="clear" w:color="auto" w:fill="ffffff"/>
        </w:rPr>
        <w:t xml:space="preserve">по принятию </w:t>
      </w:r>
      <w:r>
        <w:rPr>
          <w:sz w:val="28"/>
          <w:szCs w:val="28"/>
          <w:shd w:val="clear" w:color="auto" w:fill="ffffff"/>
        </w:rPr>
        <w:t xml:space="preserve">субъектами регулирования</w:t>
      </w:r>
      <w:r>
        <w:rPr>
          <w:sz w:val="28"/>
          <w:szCs w:val="28"/>
          <w:shd w:val="clear" w:color="auto" w:fill="ffffff"/>
        </w:rPr>
        <w:t xml:space="preserve"> конкретных мер для обеспечения соблюдения обязательных требований. Указанное руководство не может </w:t>
      </w:r>
      <w:r>
        <w:rPr>
          <w:sz w:val="28"/>
          <w:szCs w:val="28"/>
          <w:shd w:val="clear" w:color="auto" w:fill="ffffff"/>
        </w:rPr>
        <w:t xml:space="preserve">содержать новые обязательные требования.</w:t>
      </w:r>
      <w:r/>
    </w:p>
    <w:p>
      <w:pPr>
        <w:pStyle w:val="937"/>
        <w:ind w:firstLine="709"/>
        <w:jc w:val="both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 xml:space="preserve">14.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Руководства по соблюдению обязательных требований утверждаются руководителем Уполномоченного органа, и подлежат размещению на официальном сайте.</w:t>
      </w:r>
      <w:r/>
    </w:p>
    <w:p>
      <w:pPr>
        <w:pStyle w:val="937"/>
        <w:ind w:firstLine="709"/>
        <w:jc w:val="both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 xml:space="preserve">15.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Руководства по соблюдению обязательных требований применяются </w:t>
      </w:r>
      <w:r>
        <w:rPr>
          <w:sz w:val="28"/>
          <w:szCs w:val="28"/>
          <w:shd w:val="clear" w:color="auto" w:fill="ffffff"/>
        </w:rPr>
        <w:t xml:space="preserve">субъектами регулирования</w:t>
      </w:r>
      <w:r>
        <w:rPr>
          <w:sz w:val="28"/>
          <w:szCs w:val="28"/>
          <w:shd w:val="clear" w:color="auto" w:fill="ffffff"/>
        </w:rPr>
        <w:t xml:space="preserve"> на добровольной основе.</w:t>
      </w:r>
      <w:r/>
    </w:p>
    <w:p>
      <w:pPr>
        <w:pStyle w:val="937"/>
        <w:ind w:firstLine="709"/>
        <w:jc w:val="both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 xml:space="preserve">16.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Деятельность </w:t>
      </w:r>
      <w:r>
        <w:rPr>
          <w:sz w:val="28"/>
          <w:szCs w:val="28"/>
          <w:shd w:val="clear" w:color="auto" w:fill="ffffff"/>
        </w:rPr>
        <w:t xml:space="preserve">субъектов регулирования</w:t>
      </w:r>
      <w:r>
        <w:rPr>
          <w:sz w:val="28"/>
          <w:szCs w:val="28"/>
          <w:shd w:val="clear" w:color="auto" w:fill="ffffff"/>
        </w:rPr>
        <w:t xml:space="preserve"> и действия их работников, осуществляемые в соответствии с руководствами по соблюдению обязательных требований, не могут квалифицироваться как нарушение обязательных требований.</w:t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pStyle w:val="937"/>
        <w:jc w:val="center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III. Порядок проведения оценки применения </w:t>
      </w:r>
      <w:r>
        <w:rPr>
          <w:sz w:val="28"/>
          <w:szCs w:val="28"/>
          <w:shd w:val="clear" w:color="auto" w:fill="ffffff"/>
        </w:rPr>
        <w:t xml:space="preserve">обязательных требований</w:t>
      </w:r>
      <w:r/>
    </w:p>
    <w:p>
      <w:pPr>
        <w:pStyle w:val="937"/>
        <w:ind w:firstLine="709"/>
        <w:jc w:val="both"/>
        <w:spacing w:before="0" w:beforeAutospacing="0" w:after="0" w:afterAutospacing="0"/>
        <w:rPr>
          <w:rStyle w:val="938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17. Целями</w:t>
      </w:r>
      <w:r>
        <w:rPr>
          <w:sz w:val="28"/>
          <w:szCs w:val="28"/>
        </w:rPr>
        <w:t xml:space="preserve"> оценки применения обязательных требований является комплексная оценка системы обязательных требований, содержащихся </w:t>
      </w:r>
      <w:r>
        <w:rPr>
          <w:sz w:val="28"/>
          <w:szCs w:val="28"/>
        </w:rPr>
        <w:br/>
        <w:t xml:space="preserve">в </w:t>
      </w:r>
      <w:r>
        <w:rPr>
          <w:rStyle w:val="932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актах города Ставрополя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br/>
        <w:t xml:space="preserve">в</w:t>
      </w:r>
      <w:r>
        <w:rPr>
          <w:sz w:val="28"/>
          <w:szCs w:val="28"/>
        </w:rPr>
        <w:t xml:space="preserve"> соответствующей сфере общественных отношений, оценка достижения целей вве</w:t>
      </w:r>
      <w:r>
        <w:rPr>
          <w:sz w:val="28"/>
          <w:szCs w:val="28"/>
        </w:rPr>
        <w:t xml:space="preserve">дения обязательных требований, оценка эффективности введения обязательных требований, выявление избыточных обязательных требований.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18. Процедура оценки применения обязательных требований включает следующие этапы: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формирование Уполномоченным органом про</w:t>
      </w:r>
      <w:r>
        <w:rPr>
          <w:sz w:val="28"/>
          <w:szCs w:val="28"/>
        </w:rPr>
        <w:t xml:space="preserve">екта перечня </w:t>
      </w:r>
      <w:r>
        <w:rPr>
          <w:rStyle w:val="932"/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нормативных правовых актов города Ставрополя‚ которые подлежат оценке применения обязательных требований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перечень), его публичное обсуждение на официальном сайте, доработка проекта перечня с учетом результатов его публич</w:t>
      </w:r>
      <w:r>
        <w:rPr>
          <w:sz w:val="28"/>
          <w:szCs w:val="28"/>
        </w:rPr>
        <w:t xml:space="preserve">ного обсуждения, утверждение перечня и его опубликование;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формирование проекта доклада о достижении целей введения обязательных требований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доклад), его публичное обсуждение </w:t>
      </w:r>
      <w:r>
        <w:rPr>
          <w:sz w:val="28"/>
          <w:szCs w:val="28"/>
        </w:rPr>
        <w:br/>
        <w:t xml:space="preserve">на официальном сайте, доработка проекта доклада с учетом результатов е</w:t>
      </w:r>
      <w:r>
        <w:rPr>
          <w:sz w:val="28"/>
          <w:szCs w:val="28"/>
        </w:rPr>
        <w:t xml:space="preserve">го публичного обсуждения, утверждение доклада Уполномоченным органом </w:t>
      </w:r>
      <w:r>
        <w:rPr>
          <w:sz w:val="28"/>
          <w:szCs w:val="28"/>
        </w:rPr>
        <w:br/>
        <w:t xml:space="preserve">и его направление в комитет экономического развития и торговли администрации города Ставрополя (далее – Комитет);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рассмотрение доклада Комитетом с последующим информированием Уполномо</w:t>
      </w:r>
      <w:r>
        <w:rPr>
          <w:sz w:val="28"/>
          <w:szCs w:val="28"/>
        </w:rPr>
        <w:t xml:space="preserve">ченных органов о результатах рассмотрения доклада;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направление доклада в коллегиальный орган, образуемый Уполномоченным органом (далее – коллегиальный орган);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принятие коллегиальным органом одного из решений, предусмотренных пунктом </w:t>
      </w:r>
      <w:r>
        <w:rPr>
          <w:sz w:val="28"/>
          <w:szCs w:val="28"/>
        </w:rPr>
        <w:t xml:space="preserve">45</w:t>
      </w:r>
      <w:r>
        <w:rPr>
          <w:sz w:val="28"/>
          <w:szCs w:val="28"/>
        </w:rPr>
        <w:t xml:space="preserve"> настоящего Порядка;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случае если обязательное требование установлено </w:t>
      </w:r>
      <w:r>
        <w:rPr>
          <w:rStyle w:val="932"/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нормативным правовым актом города Ставрополя, </w:t>
      </w:r>
      <w:r>
        <w:rPr>
          <w:sz w:val="28"/>
          <w:szCs w:val="28"/>
        </w:rPr>
        <w:t xml:space="preserve">принятым (разработанным) совместно несколькими Уполномоченными органами, подготовка перечня и доклада осуществляется одни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br/>
        <w:t xml:space="preserve">из Уполномоченных органов по согласованию с соответствующими Уполномоченными органами.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Формирование, публичное обсуждение и доработка проекта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перечня, утверждение Уполномоченными органами перечня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Оценка применения обязательных требований провод</w:t>
      </w:r>
      <w:r>
        <w:rPr>
          <w:sz w:val="28"/>
          <w:szCs w:val="28"/>
        </w:rPr>
        <w:t xml:space="preserve">ится Уполномоченным органом в отношении муниципальных нормативных правовых актов города Ставрополя, включенных в утверждаемый Уполномоченным органом перечень.</w:t>
      </w:r>
      <w:r/>
    </w:p>
    <w:p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Проект перечня формируется Уполномоченным органом ежегодно, </w:t>
      </w:r>
      <w:r>
        <w:rPr>
          <w:sz w:val="28"/>
          <w:szCs w:val="28"/>
        </w:rPr>
        <w:br/>
        <w:t xml:space="preserve">в срок не позднее 01 августа года, п</w:t>
      </w:r>
      <w:r>
        <w:rPr>
          <w:sz w:val="28"/>
          <w:szCs w:val="28"/>
        </w:rPr>
        <w:t xml:space="preserve">редшествующего году подготовки Уполномоченным органом доклада, в случае наличия муниципальных нормативных правовых актов города Ставрополя. </w:t>
      </w:r>
      <w:r/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21. </w:t>
      </w:r>
      <w:r>
        <w:rPr>
          <w:rStyle w:val="932"/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нормативные правовые акты города Ставрополя‚ которые устанавливают обязательные требования и срок</w:t>
      </w:r>
      <w:r>
        <w:rPr>
          <w:sz w:val="28"/>
          <w:szCs w:val="28"/>
        </w:rPr>
        <w:t xml:space="preserve"> действия которых составляет от 4 до 6 лет, включаются в перечень для проведения оценки применения обязательных требований на очередной год, предшествующий году подготовки Уполномоченным органом доклада, но не ранее чем </w:t>
      </w:r>
      <w:r>
        <w:rPr>
          <w:sz w:val="28"/>
          <w:szCs w:val="28"/>
        </w:rPr>
        <w:br/>
        <w:t xml:space="preserve">за 3 года до окончания срока их дей</w:t>
      </w:r>
      <w:r>
        <w:rPr>
          <w:sz w:val="28"/>
          <w:szCs w:val="28"/>
        </w:rPr>
        <w:t xml:space="preserve">ствия.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Style w:val="932"/>
          <w:sz w:val="28"/>
          <w:szCs w:val="28"/>
        </w:rPr>
        <w:t xml:space="preserve">Муниципальные н</w:t>
      </w:r>
      <w:r>
        <w:rPr>
          <w:sz w:val="28"/>
          <w:szCs w:val="28"/>
        </w:rPr>
        <w:t xml:space="preserve">ормативные правовые акты города Ставрополя‚ которые устанавливают обязательные требования и срок действия которых составляет от 3 до 4 лет, включаются в перечень для проведения оценки применения обязательных требований на очередной го</w:t>
      </w:r>
      <w:r>
        <w:rPr>
          <w:sz w:val="28"/>
          <w:szCs w:val="28"/>
        </w:rPr>
        <w:t xml:space="preserve">д, предшествующий году подготовки Уполномоченным органом доклада, но не ранее чем </w:t>
      </w:r>
      <w:r>
        <w:rPr>
          <w:sz w:val="28"/>
          <w:szCs w:val="28"/>
        </w:rPr>
        <w:br/>
        <w:t xml:space="preserve">за 2 года до окончания срока их действия.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rStyle w:val="932"/>
          <w:sz w:val="28"/>
          <w:szCs w:val="28"/>
        </w:rPr>
        <w:t xml:space="preserve">Муниципальные н</w:t>
      </w:r>
      <w:r>
        <w:rPr>
          <w:sz w:val="28"/>
          <w:szCs w:val="28"/>
        </w:rPr>
        <w:t xml:space="preserve">ормативные правовые акты города Ставрополя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которые устанавливают обязательные требования и срок действия которых ме</w:t>
      </w:r>
      <w:r>
        <w:rPr>
          <w:sz w:val="28"/>
          <w:szCs w:val="28"/>
        </w:rPr>
        <w:t xml:space="preserve">нее 3 лет, включаются в перечень для проведения оценки применения обязательных требований на очередной год,предшествующий году подготовки Уполномоченным органом доклада, но не ранее чем за 1 год </w:t>
      </w:r>
      <w:r>
        <w:rPr>
          <w:sz w:val="28"/>
          <w:szCs w:val="28"/>
        </w:rPr>
        <w:br/>
        <w:t xml:space="preserve">до окончания срока их действия.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22. По поручению главы город</w:t>
      </w:r>
      <w:r>
        <w:rPr>
          <w:sz w:val="28"/>
          <w:szCs w:val="28"/>
        </w:rPr>
        <w:t xml:space="preserve">а Ставрополя муниципальные нормативные правовые акты города Ставрополя могут быть включены в перечень ранее сроков, предусмотренных пунктом 21 настоящего Порядка.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23. В целях публичного обсуждения проекта перечня Уполномоченный орган не позднее 01 сентября</w:t>
      </w:r>
      <w:r>
        <w:rPr>
          <w:sz w:val="28"/>
          <w:szCs w:val="28"/>
        </w:rPr>
        <w:t xml:space="preserve"> года, предшествующего году подготовки Уполномоченным органом доклада, размещает на официальном сайте проект перечня с одновременным извещением о проведении публичного обсуждения проекта перечня: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заинтересованных отраслевых (функциональных) и территориальн</w:t>
      </w:r>
      <w:r>
        <w:rPr>
          <w:sz w:val="28"/>
          <w:szCs w:val="28"/>
        </w:rPr>
        <w:t xml:space="preserve">ых органов администрации города Ставрополя;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организаций, целями деятельности которых являются защита </w:t>
      </w:r>
      <w:r>
        <w:rPr>
          <w:sz w:val="28"/>
          <w:szCs w:val="28"/>
        </w:rPr>
        <w:br/>
        <w:t xml:space="preserve">и представление интересов субъектов предпринимательской и иной экономической деятельности;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субъектов регулирования.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Срок публичного обсуждения проекта перечня не может составлять менее 20 рабочих дней со дня его размещения на официальном сайте.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Уполномоченным органом в целях публичного обсуждения проекта перечня при необходимости проводятся совещания, заседания консу</w:t>
      </w:r>
      <w:r>
        <w:rPr>
          <w:sz w:val="28"/>
          <w:szCs w:val="28"/>
        </w:rPr>
        <w:t xml:space="preserve">льтативных органов и иные мероприятия с участием </w:t>
      </w:r>
      <w:r>
        <w:rPr>
          <w:sz w:val="28"/>
          <w:szCs w:val="28"/>
          <w:shd w:val="clear" w:color="auto" w:fill="ffffff"/>
        </w:rPr>
        <w:t xml:space="preserve">субъектов регулирования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Уполномоченный орган в срок не более 5 рабочих дней со дня окончания публичного обсуждения проекта перечня рассматрив</w:t>
      </w:r>
      <w:r>
        <w:rPr>
          <w:sz w:val="28"/>
          <w:szCs w:val="28"/>
        </w:rPr>
        <w:t xml:space="preserve">ает все предложения, поступившие в установленный срок, составл</w:t>
      </w:r>
      <w:r>
        <w:rPr>
          <w:sz w:val="28"/>
          <w:szCs w:val="28"/>
        </w:rPr>
        <w:t xml:space="preserve">яет сводку предложений о доработке проекта перечня по форме, утверждаемой Комитетом</w:t>
      </w:r>
      <w:r>
        <w:rPr>
          <w:sz w:val="28"/>
          <w:szCs w:val="28"/>
        </w:rPr>
        <w:t xml:space="preserve">, с указанием сведений об их учете и (или) о причинах отклонения, дорабатывает (при необходимости) проект перечня с учетом поступивших предложений и размещает сводку предлож</w:t>
      </w:r>
      <w:r>
        <w:rPr>
          <w:sz w:val="28"/>
          <w:szCs w:val="28"/>
        </w:rPr>
        <w:t xml:space="preserve">ений на официальном сайте.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Доработанный перечень, утверждается руководителем Уполномоченного органа и размещается на официальном сайте не позднее </w:t>
      </w:r>
      <w:r>
        <w:rPr>
          <w:sz w:val="28"/>
          <w:szCs w:val="28"/>
        </w:rPr>
        <w:br/>
        <w:t xml:space="preserve">01 декабря года, предшествующего году подготовки Уполномоченным органом доклада с обязательным информиров</w:t>
      </w:r>
      <w:r>
        <w:rPr>
          <w:sz w:val="28"/>
          <w:szCs w:val="28"/>
        </w:rPr>
        <w:t xml:space="preserve">анием Комитета.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Формирование, публичное обсуждение и доработка проекта</w:t>
      </w:r>
      <w:r/>
    </w:p>
    <w:p>
      <w:pPr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доклада, утверждение доклада и направление его Уполномоченным органом в Комитет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 Уполномоченный орган согласно перечню проводит оценку применения обязательных требований, содерж</w:t>
      </w:r>
      <w:r>
        <w:rPr>
          <w:sz w:val="28"/>
          <w:szCs w:val="28"/>
        </w:rPr>
        <w:t xml:space="preserve">ащихся в м</w:t>
      </w:r>
      <w:r>
        <w:rPr>
          <w:rStyle w:val="932"/>
          <w:sz w:val="28"/>
          <w:szCs w:val="28"/>
        </w:rPr>
        <w:t xml:space="preserve">униципальных </w:t>
      </w:r>
      <w:r>
        <w:rPr>
          <w:sz w:val="28"/>
          <w:szCs w:val="28"/>
        </w:rPr>
        <w:t xml:space="preserve">нормативных правовых актах города Ставрополя,в соответствии с целями указанными в пункте 17 настоящего Порядка, и готовит проект доклада </w:t>
      </w:r>
      <w:r>
        <w:rPr>
          <w:sz w:val="28"/>
          <w:szCs w:val="28"/>
        </w:rPr>
        <w:br/>
        <w:t xml:space="preserve">по форме и в соответствии </w:t>
      </w:r>
      <w:r>
        <w:rPr>
          <w:sz w:val="28"/>
          <w:szCs w:val="28"/>
        </w:rPr>
        <w:t xml:space="preserve">с требованиями к содержанию доклада, утверждаемыми Комитетом.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Исто</w:t>
      </w:r>
      <w:r>
        <w:rPr>
          <w:sz w:val="28"/>
          <w:szCs w:val="28"/>
        </w:rPr>
        <w:t xml:space="preserve">чниками информации для подготовки доклада являются: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результаты мониторинга применения обязательных требований </w:t>
      </w:r>
      <w:r>
        <w:rPr>
          <w:sz w:val="28"/>
          <w:szCs w:val="28"/>
        </w:rPr>
        <w:br/>
        <w:t xml:space="preserve">в установленной сфере деятельности, проводимого Уполномоченным органом;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результаты анализа осуществления контрольной деятельности;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резул</w:t>
      </w:r>
      <w:r>
        <w:rPr>
          <w:sz w:val="28"/>
          <w:szCs w:val="28"/>
        </w:rPr>
        <w:t xml:space="preserve">ьтаты анализа судебной практики по вопросам применения обязательных требований;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обращения, предложения и замечания </w:t>
      </w:r>
      <w:r>
        <w:rPr>
          <w:sz w:val="28"/>
          <w:szCs w:val="28"/>
          <w:shd w:val="clear" w:color="auto" w:fill="ffffff"/>
        </w:rPr>
        <w:t xml:space="preserve">субъектов регулирования</w:t>
      </w:r>
      <w:r>
        <w:rPr>
          <w:sz w:val="28"/>
          <w:szCs w:val="28"/>
        </w:rPr>
        <w:t xml:space="preserve">, поступившие в том числе в рамках публичного обсуждения проекта перечня;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 предложения </w:t>
      </w:r>
      <w:r>
        <w:rPr>
          <w:sz w:val="28"/>
          <w:szCs w:val="28"/>
        </w:rPr>
        <w:t xml:space="preserve">отраслевых (функциональных) и территориальных органов администрации города Ставрополя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том числе полученные при </w:t>
      </w:r>
      <w:r>
        <w:rPr>
          <w:sz w:val="28"/>
          <w:szCs w:val="28"/>
        </w:rPr>
        <w:t xml:space="preserve">разработке проекта муниципального нормативного правового акта </w:t>
      </w:r>
      <w:r>
        <w:rPr>
          <w:sz w:val="28"/>
          <w:szCs w:val="28"/>
          <w:shd w:val="clear" w:color="auto" w:fill="ffffff"/>
        </w:rPr>
        <w:t xml:space="preserve">города Ставрополя,</w:t>
      </w:r>
      <w:r>
        <w:rPr>
          <w:sz w:val="28"/>
          <w:szCs w:val="28"/>
        </w:rPr>
        <w:t xml:space="preserve"> содержащего обязательные требования, на этапе правовой эксперт</w:t>
      </w:r>
      <w:r>
        <w:rPr>
          <w:sz w:val="28"/>
          <w:szCs w:val="28"/>
        </w:rPr>
        <w:t xml:space="preserve">изы, антикоррупционной экспертизы, оценки регулирующего воздействия;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иные сведения, которые, по мнению Уполномоченного органа, позволяют оценить результаты применения обязательных требований.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 доклад включается следующая информация: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общая характ</w:t>
      </w:r>
      <w:r>
        <w:rPr>
          <w:sz w:val="28"/>
          <w:szCs w:val="28"/>
        </w:rPr>
        <w:t xml:space="preserve">еристика оцениваемых обязательных требований </w:t>
      </w:r>
      <w:r>
        <w:rPr>
          <w:sz w:val="28"/>
          <w:szCs w:val="28"/>
        </w:rPr>
        <w:br/>
        <w:t xml:space="preserve">в соответствующей сфере регулирования;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результаты оценки достижения целей введения обязательных требований для каждого содержащегося в докладе муниципального нормативного правового акта города Ставрополя;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выводы и предложения по итогам оценки применения обязательных требований применительно к каждому рассматриваемому в рамках доклада муниципальному нормативному правовому акту города Ставрополя</w:t>
      </w:r>
      <w:r>
        <w:rPr>
          <w:sz w:val="28"/>
          <w:szCs w:val="28"/>
          <w:shd w:val="clear" w:color="auto" w:fill="ffffff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 Общая характеристика оцениваемых обязательных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соответствующей сфере регулирования должна включать следующие сведения: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перечень муниципальных нормативных правовых актов города Ставрополя и содержащихся в них обязательных требований, включая сведения о внесенных в муниципальные нормативные правовые</w:t>
      </w:r>
      <w:r>
        <w:rPr>
          <w:sz w:val="28"/>
          <w:szCs w:val="28"/>
        </w:rPr>
        <w:t xml:space="preserve"> акты города Ставрополя изменениях (при наличии);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период действия муниципальных нормативных правовых актов города Ставрополя и их отдельных положений (при наличии);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общая характеристика общественных отношений, включая сферу осуществления предпринимат</w:t>
      </w:r>
      <w:r>
        <w:rPr>
          <w:sz w:val="28"/>
          <w:szCs w:val="28"/>
        </w:rPr>
        <w:t xml:space="preserve">ельской или иной экономической деятельности и конкретные общественные отношения (группы общественных отношений), на регулирование которых направлены обязательные требования;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нормативно обоснованный перечень охраняемых законом ценностей, защищаемых в рамках соответствующей сферы общественных отношений;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5) цели введения обязательных требований для каждого содержащегося в докладе муниципального нормативного правового акта города </w:t>
      </w:r>
      <w:r>
        <w:rPr>
          <w:sz w:val="28"/>
          <w:szCs w:val="28"/>
        </w:rPr>
        <w:t xml:space="preserve">Ставрополя (снижение (устранение) рисков причинения вреда (ущерба) охраняемым законом ценностям с указанием конкретных рисков).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32. Результаты оценки достижения целей введения обязательных требований в отношении каждого содержащегося в докладе муниципально</w:t>
      </w:r>
      <w:r>
        <w:rPr>
          <w:sz w:val="28"/>
          <w:szCs w:val="28"/>
        </w:rPr>
        <w:t xml:space="preserve">го нормативного правового акта города Ставрополя </w:t>
      </w:r>
      <w:r>
        <w:rPr>
          <w:sz w:val="28"/>
          <w:szCs w:val="28"/>
          <w:shd w:val="clear" w:color="auto" w:fill="ffffff"/>
        </w:rPr>
        <w:t xml:space="preserve">должны включать информацию: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о соблюдении принципов установления и оценки применения обязательных требований, установленных статьей 4 Федерального закона </w:t>
      </w:r>
      <w:r>
        <w:rPr>
          <w:sz w:val="28"/>
          <w:szCs w:val="28"/>
        </w:rPr>
        <w:br/>
        <w:t xml:space="preserve">№ 247-ФЗ;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о динамике ведения предпринимательско</w:t>
      </w:r>
      <w:r>
        <w:rPr>
          <w:sz w:val="28"/>
          <w:szCs w:val="28"/>
        </w:rPr>
        <w:t xml:space="preserve">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</w:t>
      </w:r>
      <w:r>
        <w:rPr>
          <w:sz w:val="28"/>
          <w:szCs w:val="28"/>
        </w:rPr>
        <w:t xml:space="preserve">оценки;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об уровне соблюдения обязательных требований в соответствующей сфере регулирова</w:t>
      </w:r>
      <w:r>
        <w:rPr>
          <w:sz w:val="28"/>
          <w:szCs w:val="28"/>
        </w:rPr>
        <w:t xml:space="preserve">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о количестве и анализе содержания обращений </w:t>
      </w:r>
      <w:r>
        <w:rPr>
          <w:sz w:val="28"/>
          <w:szCs w:val="28"/>
          <w:shd w:val="clear" w:color="auto" w:fill="ffffff"/>
        </w:rPr>
        <w:t xml:space="preserve">субъектов регулирования</w:t>
      </w:r>
      <w:r>
        <w:rPr>
          <w:sz w:val="28"/>
          <w:szCs w:val="28"/>
        </w:rPr>
        <w:t xml:space="preserve"> в Уполномоченные органы, связанных с</w:t>
      </w:r>
      <w:r>
        <w:rPr>
          <w:sz w:val="28"/>
          <w:szCs w:val="28"/>
        </w:rPr>
        <w:t xml:space="preserve"> применением обязательных требований;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 количестве и анализе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 города Ставроп</w:t>
      </w:r>
      <w:r>
        <w:rPr>
          <w:sz w:val="28"/>
          <w:szCs w:val="28"/>
        </w:rPr>
        <w:t xml:space="preserve">оля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</w:rPr>
        <w:t xml:space="preserve"> содержащих обязательные требования, </w:t>
      </w:r>
      <w:r>
        <w:rPr>
          <w:sz w:val="28"/>
          <w:szCs w:val="28"/>
        </w:rPr>
        <w:br/>
        <w:t xml:space="preserve">и актов, содержащих разъяснения муниципальных правовых актов Уполномоченными органами;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иную информацию, которая позволяет оценить результаты применения обязательных требований и достижение целей их установления.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 Выводы и предложения по итогам оценки достижения целей введения обязательных требований применительно к каждому рассматриваемому в рамках доклада муниципальному нормативному правовому акту города Ставрополя должны содержать один из следующих выводов: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 целесообразности дальнейшего применения обязательных требований без внесения изменений в муниципальный нормативный правовой акт города Ставрополя</w:t>
      </w:r>
      <w:r>
        <w:rPr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 нецелесообразности дальнейшего применения обязательных требований и необходимости внесения изменений</w:t>
      </w:r>
      <w:r>
        <w:rPr>
          <w:sz w:val="28"/>
          <w:szCs w:val="28"/>
        </w:rPr>
        <w:t xml:space="preserve"> в соответствующий муниципальный нормативный правовой акт города Ставрополя (с описанием предложений);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 нецелесообразности дальнейшего применения обязательных требований и отмене (признании утратившим силу) муниципального нормативного правового акта го</w:t>
      </w:r>
      <w:r>
        <w:rPr>
          <w:sz w:val="28"/>
          <w:szCs w:val="28"/>
        </w:rPr>
        <w:t xml:space="preserve">рода Ставрополя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</w:rPr>
        <w:t xml:space="preserve">его отдельных положений.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34. Вывод о нецелесообразности дальнейшего применения обязательных требований и необходимости внесения изменений </w:t>
      </w:r>
      <w:r>
        <w:rPr>
          <w:sz w:val="28"/>
          <w:szCs w:val="28"/>
        </w:rPr>
        <w:br/>
        <w:t xml:space="preserve">в соответствующий муниципальный нормативный правовой акт города Ставрополя формулируется при выявлени</w:t>
      </w:r>
      <w:r>
        <w:rPr>
          <w:sz w:val="28"/>
          <w:szCs w:val="28"/>
        </w:rPr>
        <w:t xml:space="preserve">и одного или нескольких </w:t>
      </w:r>
      <w:r>
        <w:rPr>
          <w:sz w:val="28"/>
          <w:szCs w:val="28"/>
        </w:rPr>
        <w:br/>
        <w:t xml:space="preserve">из следующих случаев: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несоответствие обязательных требований принципам Федерального закона № 247-ФЗ, вышестоящим нормативным правовым актам;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недостижение обязательными требованиями целей их введения;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невозможность исполнен</w:t>
      </w:r>
      <w:r>
        <w:rPr>
          <w:sz w:val="28"/>
          <w:szCs w:val="28"/>
        </w:rPr>
        <w:t xml:space="preserve">ия обязательных требований, устанавливаемая в том числе при выявлении избыточности требований, несоразмерности расходов </w:t>
      </w:r>
      <w:r>
        <w:rPr>
          <w:sz w:val="28"/>
          <w:szCs w:val="28"/>
          <w:shd w:val="clear" w:color="auto" w:fill="ffffff"/>
        </w:rPr>
        <w:t xml:space="preserve">субъектов регулирования</w:t>
      </w:r>
      <w:r>
        <w:rPr>
          <w:sz w:val="28"/>
          <w:szCs w:val="28"/>
        </w:rPr>
        <w:t xml:space="preserve"> на их исполнение </w:t>
      </w:r>
      <w:r>
        <w:rPr>
          <w:sz w:val="28"/>
          <w:szCs w:val="28"/>
        </w:rPr>
        <w:br/>
        <w:t xml:space="preserve">с положительным эффектом (в том числе с положительным влиянием на снижение рисков, в целях устр</w:t>
      </w:r>
      <w:r>
        <w:rPr>
          <w:sz w:val="28"/>
          <w:szCs w:val="28"/>
        </w:rPr>
        <w:t xml:space="preserve">анения (снижения) которых установлены </w:t>
      </w:r>
      <w:r>
        <w:rPr>
          <w:sz w:val="28"/>
          <w:szCs w:val="28"/>
        </w:rPr>
        <w:t xml:space="preserve">соответствующие обязательные требования);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t xml:space="preserve"> </w:t>
      </w:r>
      <w:r>
        <w:rPr>
          <w:sz w:val="28"/>
          <w:szCs w:val="28"/>
        </w:rPr>
        <w:t xml:space="preserve">наличие в муниципальных нормативных правовых актах города Ставрополя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наличие неактуальных обяза</w:t>
      </w:r>
      <w:r>
        <w:rPr>
          <w:sz w:val="28"/>
          <w:szCs w:val="28"/>
        </w:rPr>
        <w:t xml:space="preserve">тельных требований, </w:t>
      </w:r>
      <w:r>
        <w:rPr>
          <w:sz w:val="28"/>
          <w:szCs w:val="28"/>
        </w:rPr>
        <w:br/>
        <w:t xml:space="preserve">не соответствующих современному уровню развития науки и техники и (или) негативно влияющих на развитие предпринимательской деятельности </w:t>
      </w:r>
      <w:r>
        <w:rPr>
          <w:sz w:val="28"/>
          <w:szCs w:val="28"/>
        </w:rPr>
        <w:br/>
        <w:t xml:space="preserve">и технологий;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наличие устойчивых противоречий в практике применения обязательных требований.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Вывод о нецелесообразности дальнейшего применения обязательных требований и необходимости отмены (признании утратившим силу) муниципального нормативного правового акта города Ставрополя‚ содержащего обязательные требования, его отдельных положений може</w:t>
      </w:r>
      <w:r>
        <w:rPr>
          <w:sz w:val="28"/>
          <w:szCs w:val="28"/>
        </w:rPr>
        <w:t xml:space="preserve">т быть сформулирован при выявлении нескольких случаев, предусмотренных пунктом 34 настоящего Порядка, а также при выявлении хотя бы одного из следующих случаев: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наличие дублирующих и (или) аналогичных по содержанию обязательных требований в нескольких и</w:t>
      </w:r>
      <w:r>
        <w:rPr>
          <w:sz w:val="28"/>
          <w:szCs w:val="28"/>
        </w:rPr>
        <w:t xml:space="preserve">ли одном нормативном правовом акте</w:t>
      </w:r>
      <w:r>
        <w:rPr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отсутствие у Уполномоченного органа предусмотренных </w:t>
      </w:r>
      <w:r>
        <w:rPr>
          <w:sz w:val="28"/>
          <w:szCs w:val="28"/>
        </w:rPr>
        <w:br/>
        <w:t xml:space="preserve">в соответствии с законодательством Российской Федерации, Ставропольского края и муниципальных правовых актов города Ставрополя полномочий по установлению обязательн</w:t>
      </w:r>
      <w:r>
        <w:rPr>
          <w:sz w:val="28"/>
          <w:szCs w:val="28"/>
        </w:rPr>
        <w:t xml:space="preserve">ых требований, являющихся предметом оценки применения обязательных требований.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36. В целях публичного обсуждения проекта доклада Уполномоченный орган не позднее 01 марта года, следующего за годом подготовки Уполномоченным органом перечня, размещает проект </w:t>
      </w:r>
      <w:r>
        <w:rPr>
          <w:sz w:val="28"/>
          <w:szCs w:val="28"/>
        </w:rPr>
        <w:t xml:space="preserve">доклада </w:t>
      </w:r>
      <w:r>
        <w:rPr>
          <w:sz w:val="28"/>
          <w:szCs w:val="28"/>
        </w:rPr>
        <w:br/>
        <w:t xml:space="preserve">на официальном сайте с одновременным извещением о проведении публичного обсуждения проекта доклада органов и организаций, указанных </w:t>
      </w:r>
      <w:r>
        <w:rPr>
          <w:sz w:val="28"/>
          <w:szCs w:val="28"/>
        </w:rPr>
        <w:br/>
        <w:t xml:space="preserve">в пункте 23 настоящего Порядка.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 публичного обсуждения проекта доклада составляет не менее </w:t>
      </w:r>
      <w:r>
        <w:rPr>
          <w:sz w:val="28"/>
          <w:szCs w:val="28"/>
        </w:rPr>
        <w:br/>
        <w:t xml:space="preserve">20 рабочих дней со</w:t>
      </w:r>
      <w:r>
        <w:rPr>
          <w:sz w:val="28"/>
          <w:szCs w:val="28"/>
        </w:rPr>
        <w:t xml:space="preserve"> дня его размещения на официальном сайте.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 Уполномоченный орган рассматривает предложения </w:t>
      </w:r>
      <w:r>
        <w:rPr>
          <w:sz w:val="28"/>
          <w:szCs w:val="28"/>
        </w:rPr>
        <w:br/>
        <w:t xml:space="preserve">о необходимости доработки проекта доклада, поступившие в установленный срок в связи с проведением публичного обсуждения проекта доклада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предложения о дор</w:t>
      </w:r>
      <w:r>
        <w:rPr>
          <w:sz w:val="28"/>
          <w:szCs w:val="28"/>
        </w:rPr>
        <w:t xml:space="preserve">аботке проекта доклада), составляет </w:t>
      </w:r>
      <w:r>
        <w:rPr>
          <w:sz w:val="28"/>
          <w:szCs w:val="28"/>
        </w:rPr>
        <w:t xml:space="preserve">сводку предложений о доработке проекта доклада по форме, утвержд</w:t>
      </w:r>
      <w:r>
        <w:rPr>
          <w:sz w:val="28"/>
          <w:szCs w:val="28"/>
        </w:rPr>
        <w:t xml:space="preserve">аемой Комитетом, </w:t>
      </w:r>
      <w:r>
        <w:rPr>
          <w:sz w:val="28"/>
          <w:szCs w:val="28"/>
        </w:rPr>
        <w:br/>
        <w:t xml:space="preserve">с указанием сведений об их учете и (или) о причинах отклонения и в срок не более 5 рабочих дней со дня окончания публичного обсуждения про</w:t>
      </w:r>
      <w:r>
        <w:rPr>
          <w:sz w:val="28"/>
          <w:szCs w:val="28"/>
        </w:rPr>
        <w:t xml:space="preserve">екта </w:t>
      </w:r>
      <w:r>
        <w:rPr>
          <w:sz w:val="28"/>
          <w:szCs w:val="28"/>
        </w:rPr>
        <w:t xml:space="preserve">доклада размещает такую сводку предложений на официальном сайте. Сводка предложений о доработке проекта доклада подписывается руководителем Уполномоченного органа и приобщается к докладу.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 срок до 01 июня года, следующего за годом подготовки Уполномоченным органом перечня, Уполномоченный орган дорабатывает проект доклада с учетом предложений о доработке доклада (при необходимости), утверждает доклад и направляет его в Комитет.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VI. Рассмот</w:t>
      </w:r>
      <w:r>
        <w:rPr>
          <w:sz w:val="28"/>
          <w:szCs w:val="28"/>
        </w:rPr>
        <w:t xml:space="preserve">рение доклада Комитетом 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39.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Комитетом в срок, не превышающий 10 рабочих дней со дня поступления от Уполномоченного органа доклада, оценивает его на предмет соблюдения при подготовке доклада требований настоящего Порядка, </w:t>
      </w:r>
      <w:r>
        <w:rPr>
          <w:sz w:val="28"/>
          <w:szCs w:val="28"/>
        </w:rPr>
        <w:br/>
        <w:t xml:space="preserve">а также требований к форме и сод</w:t>
      </w:r>
      <w:r>
        <w:rPr>
          <w:sz w:val="28"/>
          <w:szCs w:val="28"/>
        </w:rPr>
        <w:t xml:space="preserve">ержанию доклада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br/>
        <w:t xml:space="preserve">к докладу).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40.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 случае если по результатам рассмотрения доклада Комитетом сделан вывод о соблюдении Уполномоченным органом требований </w:t>
      </w:r>
      <w:r>
        <w:rPr>
          <w:sz w:val="28"/>
          <w:szCs w:val="28"/>
        </w:rPr>
        <w:br/>
        <w:t xml:space="preserve">к докладу, Комитетом в течение 10 рабочих дней со дня поступления </w:t>
      </w:r>
      <w:r>
        <w:rPr>
          <w:sz w:val="28"/>
          <w:szCs w:val="28"/>
        </w:rPr>
        <w:br/>
        <w:t xml:space="preserve">от Уполномоченн</w:t>
      </w:r>
      <w:r>
        <w:rPr>
          <w:sz w:val="28"/>
          <w:szCs w:val="28"/>
        </w:rPr>
        <w:t xml:space="preserve">ого органа доклада подготавливает заключение </w:t>
      </w:r>
      <w:r>
        <w:rPr>
          <w:sz w:val="28"/>
          <w:szCs w:val="28"/>
        </w:rPr>
        <w:br/>
        <w:t xml:space="preserve">о результатах рассмотрения доклада по форме, утверждаемой Комитетом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заключение), и направляет его в адрес Уполномоченного органа </w:t>
      </w:r>
      <w:r>
        <w:rPr>
          <w:sz w:val="28"/>
          <w:szCs w:val="28"/>
        </w:rPr>
        <w:br/>
        <w:t xml:space="preserve">с одновременным размещением заключения на официальном сайте.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41.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 случ</w:t>
      </w:r>
      <w:r>
        <w:rPr>
          <w:sz w:val="28"/>
          <w:szCs w:val="28"/>
        </w:rPr>
        <w:t xml:space="preserve">ае если по результатам рассмотрения доклада Комитетом сделан вывод о несоблюдении Уполномоченным органом требований </w:t>
      </w:r>
      <w:r>
        <w:rPr>
          <w:sz w:val="28"/>
          <w:szCs w:val="28"/>
        </w:rPr>
        <w:br/>
        <w:t xml:space="preserve">к докладу, Комитетом в течение 10 рабочих дней со дня поступления </w:t>
      </w:r>
      <w:r>
        <w:rPr>
          <w:sz w:val="28"/>
          <w:szCs w:val="28"/>
        </w:rPr>
        <w:br/>
        <w:t xml:space="preserve">от Уполномоченного органа доклада письменно уведомляет Уполномоченный ор</w:t>
      </w:r>
      <w:r>
        <w:rPr>
          <w:sz w:val="28"/>
          <w:szCs w:val="28"/>
        </w:rPr>
        <w:t xml:space="preserve">ган о несоблюдении им требований к докладу </w:t>
      </w:r>
      <w:r>
        <w:rPr>
          <w:sz w:val="28"/>
          <w:szCs w:val="28"/>
        </w:rPr>
        <w:br/>
        <w:t xml:space="preserve">и возвращает его на доработку без подготовки заключения с указанием замечаний, требующих устранения (далее </w:t>
      </w:r>
      <w:r>
        <w:rPr>
          <w:sz w:val="28"/>
          <w:szCs w:val="28"/>
          <w:shd w:val="clear" w:color="auto" w:fill="ffffff"/>
        </w:rPr>
        <w:t xml:space="preserve">–</w:t>
      </w:r>
      <w:r>
        <w:rPr>
          <w:sz w:val="28"/>
          <w:szCs w:val="28"/>
        </w:rPr>
        <w:t xml:space="preserve"> замечания) в целях получения заключения.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случае, указанном в абзаце первом настоящего пункта, Уполном</w:t>
      </w:r>
      <w:r>
        <w:rPr>
          <w:sz w:val="28"/>
          <w:szCs w:val="28"/>
        </w:rPr>
        <w:t xml:space="preserve">оченный орган в течение 5 рабочих дней со дня получения замечаний дорабатывает доклад и направляет его в Комитет для повторного рассмотрения.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42.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При наличии неурегулированных разногласий по результатам рассмотрения Комитетом доклада в соответствии с пункт</w:t>
      </w:r>
      <w:r>
        <w:rPr>
          <w:sz w:val="28"/>
          <w:szCs w:val="28"/>
        </w:rPr>
        <w:t xml:space="preserve">ами 39 - 41 настоящего Порядка Уполномоченный орган в срок не более 5 рабочих дней со дня его получения на доработку обеспечивает проведение согласительных процедур с Комитетом с целью поиска взаимоприемлемого решения.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  <w:widowControl w:val="off"/>
      </w:pPr>
      <w:r>
        <w:rPr>
          <w:sz w:val="28"/>
          <w:szCs w:val="28"/>
        </w:rPr>
        <w:t xml:space="preserve">VII. Рассмотрение доклада коллегиаль</w:t>
      </w:r>
      <w:r>
        <w:rPr>
          <w:sz w:val="28"/>
          <w:szCs w:val="28"/>
        </w:rPr>
        <w:t xml:space="preserve">ным органом и принятие одного из решений, предусмотренных пунктом 45 настоящего Порядка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43.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Уполномоченный орган в срок, не превышающий 3 рабочих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получения от Комитета заключения, направляет доклад и заключение в коллегиальный орган.</w:t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44.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Колле</w:t>
      </w:r>
      <w:r>
        <w:rPr>
          <w:sz w:val="28"/>
          <w:szCs w:val="28"/>
        </w:rPr>
        <w:t xml:space="preserve">гиальный орган рассматривает доклад и оценивает его </w:t>
      </w:r>
      <w:r>
        <w:rPr>
          <w:sz w:val="28"/>
          <w:szCs w:val="28"/>
        </w:rPr>
        <w:br/>
        <w:t xml:space="preserve">на предмет достижения или недостижения заявленных целей введения обязательных требований, полноты осуществленного Уполномоченным органом анализа обязательных требований в соответствующей сфере регулирова</w:t>
      </w:r>
      <w:r>
        <w:rPr>
          <w:sz w:val="28"/>
          <w:szCs w:val="28"/>
        </w:rPr>
        <w:t xml:space="preserve">ния, согласия либо несогласия с выводами и предложениями Уполномоченного органа по итогам оценки достижения целей введения обязательных требований, в том числе с выводами о нецелесообразности дальнейшего применения обязательных требований, а также соответс</w:t>
      </w:r>
      <w:r>
        <w:rPr>
          <w:sz w:val="28"/>
          <w:szCs w:val="28"/>
        </w:rPr>
        <w:t xml:space="preserve">твия обязательных требований принципам, установленным Федеральным законом № 247-ФЗ.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45.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По результатам рассмотрения доклада и заключения коллегиальный орган в срок до 01 ноября года, следующего за годом подготовки уполномоченным органом перечня, принимает </w:t>
      </w:r>
      <w:r>
        <w:rPr>
          <w:sz w:val="28"/>
          <w:szCs w:val="28"/>
        </w:rPr>
        <w:t xml:space="preserve">одно из следующих решений в отношении каждого представленного в докладе муниципального нормативного правового акта города Ставрополя: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о возможности продления срока действия муниципального нормативного правового акта города Ставрополя, его отдельных поло</w:t>
      </w:r>
      <w:r>
        <w:rPr>
          <w:sz w:val="28"/>
          <w:szCs w:val="28"/>
        </w:rPr>
        <w:t xml:space="preserve">жений (в отношении муниципальных нормативных правовых актов города Ставрополя, имеющих срок действия), в том числе о возможности внесения изменений в муниципальный нормативный правовой акт города Ставрополя или об отсутствии необходимости внесения изменени</w:t>
      </w:r>
      <w:r>
        <w:rPr>
          <w:sz w:val="28"/>
          <w:szCs w:val="28"/>
        </w:rPr>
        <w:t xml:space="preserve">й в муниципальный нормативный правовой акт города Ставрополя (в отношении муниципальных нормативных правовых актов города Ставрополя, срок действия которых не установлен), либо о необходимости отмены (признания утратившим силу) муниципального нормативного </w:t>
      </w:r>
      <w:r>
        <w:rPr>
          <w:sz w:val="28"/>
          <w:szCs w:val="28"/>
        </w:rPr>
        <w:t xml:space="preserve">правового акта города Ставрополя, </w:t>
      </w:r>
      <w:r>
        <w:rPr>
          <w:sz w:val="28"/>
          <w:szCs w:val="28"/>
        </w:rPr>
        <w:br/>
        <w:t xml:space="preserve">его отдельных положений;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о необходимости проведения оценки фактического воздействия муниципального нормативного правового акта города Ставрополя в порядке, установленном муниципальным нормативным правовым актом города </w:t>
      </w:r>
      <w:r>
        <w:rPr>
          <w:sz w:val="28"/>
          <w:szCs w:val="28"/>
        </w:rPr>
        <w:t xml:space="preserve">Ставрополя.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46.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 случае принятия коллегиальным органом решения, предусмотренного подпунктом 1 пункта 45 настоящего Порядка, Уполномоченный орган утверждает доклад в срок, не превышающий </w:t>
      </w:r>
      <w:r>
        <w:rPr>
          <w:sz w:val="28"/>
          <w:szCs w:val="28"/>
        </w:rPr>
        <w:br/>
        <w:t xml:space="preserve">5 рабочих дней со дня принятия такого решения коллегиальным органом,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одновременным размещением его на официальном сайте и исполняет решение коллегиального органа путем подготовки соответствующего проекта муниципального нормативного правового акта города Ставрополя </w:t>
      </w:r>
      <w:r>
        <w:rPr>
          <w:sz w:val="28"/>
          <w:szCs w:val="28"/>
        </w:rPr>
        <w:br/>
        <w:t xml:space="preserve">в порядке, предусмотренном законодательством Ставрополь</w:t>
      </w:r>
      <w:r>
        <w:rPr>
          <w:sz w:val="28"/>
          <w:szCs w:val="28"/>
        </w:rPr>
        <w:t xml:space="preserve">ского края, муниципальными правовыми актами города Ставрополя.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47.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  <w:t xml:space="preserve">В случае принятия коллегиальным органом решения, предусмотренного подпунктом 2  пункта 45 настоящего Порядка, Уполномоченный орган проводит оценку фактического воздействия </w:t>
      </w:r>
      <w:r>
        <w:rPr>
          <w:sz w:val="28"/>
          <w:szCs w:val="28"/>
        </w:rPr>
        <w:t xml:space="preserve">муниципального но</w:t>
      </w:r>
      <w:r>
        <w:rPr>
          <w:sz w:val="28"/>
          <w:szCs w:val="28"/>
        </w:rPr>
        <w:t xml:space="preserve">рмативного правового акта города Ставрополя в порядке, установленном муниципальным нормативным правовым актом города Ставрополя.</w:t>
      </w:r>
      <w:r/>
    </w:p>
    <w:p>
      <w:pPr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</w:t>
      </w:r>
      <w:r/>
    </w:p>
    <w:sectPr>
      <w:headerReference w:type="default" r:id="rId11"/>
      <w:headerReference w:type="even" r:id="rId12"/>
      <w:footnotePr>
        <w:pos w:val="beneathText"/>
      </w:footnotePr>
      <w:endnotePr/>
      <w:type w:val="nextPage"/>
      <w:pgSz w:w="11905" w:h="16837" w:orient="portrait"/>
      <w:pgMar w:top="1418" w:right="567" w:bottom="1134" w:left="1985" w:header="720" w:footer="45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right" w:y="1"/>
    </w:pPr>
    <w:r/>
    <w:r/>
  </w:p>
  <w:p>
    <w:pPr>
      <w:pStyle w:val="925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/>
  </w:p>
  <w:p>
    <w:pPr>
      <w:pStyle w:val="92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  <w:sz w:val="28"/>
        <w:szCs w:val="28"/>
        <w:lang w:val="en-US"/>
      </w:rPr>
      <w:framePr w:wrap="around" w:vAnchor="text" w:hAnchor="margin" w:xAlign="center" w:y="1"/>
    </w:pPr>
    <w:r>
      <w:rPr>
        <w:rStyle w:val="924"/>
        <w:sz w:val="28"/>
        <w:szCs w:val="28"/>
        <w:lang w:val="en-US"/>
      </w:rPr>
      <w:t xml:space="preserve">2</w:t>
    </w:r>
    <w:r/>
  </w:p>
  <w:p>
    <w:pPr>
      <w:pStyle w:val="92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/>
  </w:p>
  <w:p>
    <w:pPr>
      <w:pStyle w:val="922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  <w:sz w:val="28"/>
        <w:szCs w:val="28"/>
      </w:rPr>
      <w:framePr w:wrap="around" w:vAnchor="text" w:hAnchor="margin" w:xAlign="center" w:y="1"/>
    </w:pPr>
    <w:r>
      <w:rPr>
        <w:rStyle w:val="924"/>
        <w:sz w:val="28"/>
        <w:szCs w:val="28"/>
      </w:rPr>
      <w:fldChar w:fldCharType="begin"/>
    </w:r>
    <w:r>
      <w:rPr>
        <w:rStyle w:val="924"/>
        <w:sz w:val="28"/>
        <w:szCs w:val="28"/>
      </w:rPr>
      <w:instrText xml:space="preserve">PAGE  </w:instrText>
    </w:r>
    <w:r>
      <w:rPr>
        <w:rStyle w:val="924"/>
        <w:sz w:val="28"/>
        <w:szCs w:val="28"/>
      </w:rPr>
      <w:fldChar w:fldCharType="separate"/>
    </w:r>
    <w:r>
      <w:rPr>
        <w:rStyle w:val="924"/>
        <w:sz w:val="28"/>
        <w:szCs w:val="28"/>
      </w:rPr>
      <w:t xml:space="preserve">12</w:t>
    </w:r>
    <w:r>
      <w:rPr>
        <w:rStyle w:val="924"/>
        <w:sz w:val="28"/>
        <w:szCs w:val="28"/>
      </w:rPr>
      <w:fldChar w:fldCharType="end"/>
    </w:r>
    <w:r/>
  </w:p>
  <w:p>
    <w:pPr>
      <w:pStyle w:val="92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/>
  </w:p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14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Subtitle Char"/>
    <w:basedOn w:val="744"/>
    <w:link w:val="767"/>
    <w:uiPriority w:val="11"/>
    <w:rPr>
      <w:sz w:val="24"/>
      <w:szCs w:val="24"/>
    </w:rPr>
  </w:style>
  <w:style w:type="character" w:styleId="739">
    <w:name w:val="Quote Char"/>
    <w:link w:val="769"/>
    <w:uiPriority w:val="29"/>
    <w:rPr>
      <w:i/>
    </w:rPr>
  </w:style>
  <w:style w:type="character" w:styleId="740">
    <w:name w:val="Intense Quote Char"/>
    <w:link w:val="771"/>
    <w:uiPriority w:val="30"/>
    <w:rPr>
      <w:i/>
    </w:rPr>
  </w:style>
  <w:style w:type="character" w:styleId="741">
    <w:name w:val="Footnote Text Char"/>
    <w:link w:val="903"/>
    <w:uiPriority w:val="99"/>
    <w:rPr>
      <w:sz w:val="18"/>
    </w:rPr>
  </w:style>
  <w:style w:type="character" w:styleId="742">
    <w:name w:val="Endnote Text Char"/>
    <w:link w:val="906"/>
    <w:uiPriority w:val="99"/>
    <w:rPr>
      <w:sz w:val="20"/>
    </w:rPr>
  </w:style>
  <w:style w:type="paragraph" w:styleId="743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paragraph" w:styleId="747" w:customStyle="1">
    <w:name w:val="Heading 1"/>
    <w:basedOn w:val="743"/>
    <w:next w:val="743"/>
    <w:link w:val="74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8" w:customStyle="1">
    <w:name w:val="Heading 1 Char"/>
    <w:basedOn w:val="744"/>
    <w:link w:val="747"/>
    <w:uiPriority w:val="9"/>
    <w:rPr>
      <w:rFonts w:ascii="Arial" w:hAnsi="Arial" w:cs="Arial" w:eastAsia="Arial"/>
      <w:sz w:val="40"/>
      <w:szCs w:val="40"/>
    </w:rPr>
  </w:style>
  <w:style w:type="paragraph" w:styleId="749" w:customStyle="1">
    <w:name w:val="Heading 2"/>
    <w:basedOn w:val="743"/>
    <w:next w:val="743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0" w:customStyle="1">
    <w:name w:val="Heading 2 Char"/>
    <w:basedOn w:val="744"/>
    <w:link w:val="749"/>
    <w:uiPriority w:val="9"/>
    <w:rPr>
      <w:rFonts w:ascii="Arial" w:hAnsi="Arial" w:cs="Arial" w:eastAsia="Arial"/>
      <w:sz w:val="34"/>
    </w:rPr>
  </w:style>
  <w:style w:type="paragraph" w:styleId="751" w:customStyle="1">
    <w:name w:val="Heading 3"/>
    <w:basedOn w:val="743"/>
    <w:next w:val="743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52" w:customStyle="1">
    <w:name w:val="Heading 3 Char"/>
    <w:basedOn w:val="744"/>
    <w:link w:val="751"/>
    <w:uiPriority w:val="9"/>
    <w:rPr>
      <w:rFonts w:ascii="Arial" w:hAnsi="Arial" w:cs="Arial" w:eastAsia="Arial"/>
      <w:sz w:val="30"/>
      <w:szCs w:val="30"/>
    </w:rPr>
  </w:style>
  <w:style w:type="paragraph" w:styleId="753" w:customStyle="1">
    <w:name w:val="Heading 4"/>
    <w:basedOn w:val="743"/>
    <w:next w:val="743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4" w:customStyle="1">
    <w:name w:val="Heading 4 Char"/>
    <w:basedOn w:val="744"/>
    <w:link w:val="753"/>
    <w:uiPriority w:val="9"/>
    <w:rPr>
      <w:rFonts w:ascii="Arial" w:hAnsi="Arial" w:cs="Arial" w:eastAsia="Arial"/>
      <w:b/>
      <w:bCs/>
      <w:sz w:val="26"/>
      <w:szCs w:val="26"/>
    </w:rPr>
  </w:style>
  <w:style w:type="paragraph" w:styleId="755" w:customStyle="1">
    <w:name w:val="Heading 5"/>
    <w:basedOn w:val="743"/>
    <w:next w:val="743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Cs w:val="24"/>
    </w:rPr>
  </w:style>
  <w:style w:type="character" w:styleId="756" w:customStyle="1">
    <w:name w:val="Heading 5 Char"/>
    <w:basedOn w:val="744"/>
    <w:link w:val="755"/>
    <w:uiPriority w:val="9"/>
    <w:rPr>
      <w:rFonts w:ascii="Arial" w:hAnsi="Arial" w:cs="Arial" w:eastAsia="Arial"/>
      <w:b/>
      <w:bCs/>
      <w:sz w:val="24"/>
      <w:szCs w:val="24"/>
    </w:rPr>
  </w:style>
  <w:style w:type="paragraph" w:styleId="757" w:customStyle="1">
    <w:name w:val="Heading 6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8" w:customStyle="1">
    <w:name w:val="Heading 6 Char"/>
    <w:basedOn w:val="744"/>
    <w:link w:val="757"/>
    <w:uiPriority w:val="9"/>
    <w:rPr>
      <w:rFonts w:ascii="Arial" w:hAnsi="Arial" w:cs="Arial" w:eastAsia="Arial"/>
      <w:b/>
      <w:bCs/>
      <w:sz w:val="22"/>
      <w:szCs w:val="22"/>
    </w:rPr>
  </w:style>
  <w:style w:type="paragraph" w:styleId="759" w:customStyle="1">
    <w:name w:val="Heading 7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0" w:customStyle="1">
    <w:name w:val="Heading 7 Char"/>
    <w:basedOn w:val="744"/>
    <w:link w:val="7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1" w:customStyle="1">
    <w:name w:val="Heading 8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2" w:customStyle="1">
    <w:name w:val="Heading 8 Char"/>
    <w:basedOn w:val="744"/>
    <w:link w:val="761"/>
    <w:uiPriority w:val="9"/>
    <w:rPr>
      <w:rFonts w:ascii="Arial" w:hAnsi="Arial" w:cs="Arial" w:eastAsia="Arial"/>
      <w:i/>
      <w:iCs/>
      <w:sz w:val="22"/>
      <w:szCs w:val="22"/>
    </w:rPr>
  </w:style>
  <w:style w:type="paragraph" w:styleId="763" w:customStyle="1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4" w:customStyle="1">
    <w:name w:val="Heading 9 Char"/>
    <w:basedOn w:val="744"/>
    <w:link w:val="763"/>
    <w:uiPriority w:val="9"/>
    <w:rPr>
      <w:rFonts w:ascii="Arial" w:hAnsi="Arial" w:cs="Arial" w:eastAsia="Arial"/>
      <w:i/>
      <w:iCs/>
      <w:sz w:val="21"/>
      <w:szCs w:val="21"/>
    </w:rPr>
  </w:style>
  <w:style w:type="paragraph" w:styleId="765">
    <w:name w:val="No Spacing"/>
    <w:uiPriority w:val="1"/>
    <w:qFormat/>
    <w:pPr>
      <w:spacing w:after="0" w:line="240" w:lineRule="auto"/>
    </w:pPr>
  </w:style>
  <w:style w:type="character" w:styleId="766" w:customStyle="1">
    <w:name w:val="Title Char"/>
    <w:basedOn w:val="744"/>
    <w:link w:val="933"/>
    <w:uiPriority w:val="10"/>
    <w:rPr>
      <w:sz w:val="48"/>
      <w:szCs w:val="48"/>
    </w:rPr>
  </w:style>
  <w:style w:type="paragraph" w:styleId="767">
    <w:name w:val="Subtitle"/>
    <w:basedOn w:val="743"/>
    <w:next w:val="743"/>
    <w:link w:val="768"/>
    <w:uiPriority w:val="11"/>
    <w:qFormat/>
    <w:pPr>
      <w:spacing w:before="200" w:after="200"/>
    </w:pPr>
    <w:rPr>
      <w:szCs w:val="24"/>
    </w:rPr>
  </w:style>
  <w:style w:type="character" w:styleId="768" w:customStyle="1">
    <w:name w:val="Подзаголовок Знак"/>
    <w:basedOn w:val="744"/>
    <w:link w:val="767"/>
    <w:uiPriority w:val="11"/>
    <w:rPr>
      <w:sz w:val="24"/>
      <w:szCs w:val="24"/>
    </w:rPr>
  </w:style>
  <w:style w:type="paragraph" w:styleId="769">
    <w:name w:val="Quote"/>
    <w:basedOn w:val="743"/>
    <w:next w:val="743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3"/>
    <w:next w:val="743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44"/>
    <w:link w:val="922"/>
    <w:uiPriority w:val="99"/>
  </w:style>
  <w:style w:type="character" w:styleId="774" w:customStyle="1">
    <w:name w:val="Footer Char"/>
    <w:basedOn w:val="744"/>
    <w:link w:val="925"/>
    <w:uiPriority w:val="99"/>
  </w:style>
  <w:style w:type="paragraph" w:styleId="775" w:customStyle="1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link w:val="925"/>
    <w:uiPriority w:val="99"/>
  </w:style>
  <w:style w:type="table" w:styleId="777" w:customStyle="1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2">
    <w:name w:val="Hyperlink"/>
    <w:uiPriority w:val="99"/>
    <w:unhideWhenUsed/>
    <w:rPr>
      <w:color w:val="0000FF" w:themeColor="hyperlink"/>
      <w:u w:val="single"/>
    </w:rPr>
  </w:style>
  <w:style w:type="paragraph" w:styleId="903">
    <w:name w:val="footnote text"/>
    <w:basedOn w:val="743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basedOn w:val="744"/>
    <w:uiPriority w:val="99"/>
    <w:unhideWhenUsed/>
    <w:rPr>
      <w:vertAlign w:val="superscript"/>
    </w:rPr>
  </w:style>
  <w:style w:type="paragraph" w:styleId="906">
    <w:name w:val="endnote text"/>
    <w:basedOn w:val="743"/>
    <w:link w:val="907"/>
    <w:uiPriority w:val="99"/>
    <w:semiHidden/>
    <w:unhideWhenUsed/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basedOn w:val="744"/>
    <w:uiPriority w:val="99"/>
    <w:semiHidden/>
    <w:unhideWhenUsed/>
    <w:rPr>
      <w:vertAlign w:val="superscript"/>
    </w:rPr>
  </w:style>
  <w:style w:type="paragraph" w:styleId="909">
    <w:name w:val="toc 1"/>
    <w:basedOn w:val="743"/>
    <w:next w:val="743"/>
    <w:uiPriority w:val="39"/>
    <w:unhideWhenUsed/>
    <w:pPr>
      <w:spacing w:after="57"/>
    </w:pPr>
  </w:style>
  <w:style w:type="paragraph" w:styleId="910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1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2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3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4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15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16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17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43"/>
    <w:next w:val="743"/>
    <w:uiPriority w:val="99"/>
    <w:unhideWhenUsed/>
  </w:style>
  <w:style w:type="paragraph" w:styleId="920">
    <w:name w:val="Body Text Indent 2"/>
    <w:basedOn w:val="743"/>
    <w:link w:val="921"/>
    <w:pPr>
      <w:ind w:left="283"/>
      <w:spacing w:after="120" w:line="480" w:lineRule="auto"/>
    </w:pPr>
  </w:style>
  <w:style w:type="character" w:styleId="921" w:customStyle="1">
    <w:name w:val="Основной текст с отступом 2 Знак"/>
    <w:basedOn w:val="744"/>
    <w:link w:val="920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922" w:customStyle="1">
    <w:name w:val="Header"/>
    <w:basedOn w:val="743"/>
    <w:link w:val="923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923" w:customStyle="1">
    <w:name w:val="Верхний колонтитул Знак"/>
    <w:basedOn w:val="744"/>
    <w:link w:val="922"/>
    <w:rPr>
      <w:rFonts w:ascii="Times New Roman" w:hAnsi="Times New Roman" w:cs="Times New Roman" w:eastAsia="Times New Roman"/>
      <w:sz w:val="24"/>
      <w:szCs w:val="20"/>
      <w:lang w:eastAsia="ar-SA"/>
    </w:rPr>
  </w:style>
  <w:style w:type="character" w:styleId="924">
    <w:name w:val="page number"/>
    <w:basedOn w:val="744"/>
  </w:style>
  <w:style w:type="paragraph" w:styleId="925" w:customStyle="1">
    <w:name w:val="Footer"/>
    <w:basedOn w:val="743"/>
    <w:link w:val="926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26" w:customStyle="1">
    <w:name w:val="Нижний колонтитул Знак"/>
    <w:basedOn w:val="744"/>
    <w:link w:val="925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27">
    <w:name w:val="List Paragraph"/>
    <w:basedOn w:val="743"/>
    <w:uiPriority w:val="34"/>
    <w:qFormat/>
    <w:pPr>
      <w:contextualSpacing/>
      <w:ind w:left="720"/>
    </w:pPr>
  </w:style>
  <w:style w:type="paragraph" w:styleId="928">
    <w:name w:val="Balloon Text"/>
    <w:basedOn w:val="743"/>
    <w:link w:val="929"/>
    <w:uiPriority w:val="99"/>
    <w:semiHidden/>
    <w:unhideWhenUsed/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basedOn w:val="744"/>
    <w:link w:val="928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30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table" w:styleId="931">
    <w:name w:val="Table Grid"/>
    <w:basedOn w:val="745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2" w:customStyle="1">
    <w:name w:val="Font Style14"/>
    <w:rPr>
      <w:rFonts w:ascii="Times New Roman" w:hAnsi="Times New Roman" w:cs="Times New Roman" w:hint="default"/>
      <w:sz w:val="26"/>
      <w:szCs w:val="26"/>
    </w:rPr>
  </w:style>
  <w:style w:type="paragraph" w:styleId="933">
    <w:name w:val="Title"/>
    <w:basedOn w:val="743"/>
    <w:link w:val="934"/>
    <w:qFormat/>
    <w:pPr>
      <w:jc w:val="center"/>
    </w:pPr>
    <w:rPr>
      <w:rFonts w:eastAsia="Arial Unicode MS"/>
      <w:spacing w:val="-20"/>
      <w:sz w:val="36"/>
    </w:rPr>
  </w:style>
  <w:style w:type="character" w:styleId="934" w:customStyle="1">
    <w:name w:val="Название Знак"/>
    <w:basedOn w:val="744"/>
    <w:link w:val="933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paragraph" w:styleId="935" w:customStyle="1">
    <w:name w:val="Верхний колонтитул1"/>
    <w:basedOn w:val="743"/>
    <w:pPr>
      <w:spacing w:before="100" w:beforeAutospacing="1" w:after="100" w:afterAutospacing="1"/>
    </w:pPr>
    <w:rPr>
      <w:szCs w:val="24"/>
    </w:rPr>
  </w:style>
  <w:style w:type="paragraph" w:styleId="936" w:customStyle="1">
    <w:name w:val="consplustitle"/>
    <w:basedOn w:val="743"/>
    <w:pPr>
      <w:spacing w:before="100" w:beforeAutospacing="1" w:after="100" w:afterAutospacing="1"/>
    </w:pPr>
    <w:rPr>
      <w:szCs w:val="24"/>
    </w:rPr>
  </w:style>
  <w:style w:type="paragraph" w:styleId="937" w:customStyle="1">
    <w:name w:val="consplusnormal"/>
    <w:basedOn w:val="743"/>
    <w:pPr>
      <w:spacing w:before="100" w:beforeAutospacing="1" w:after="100" w:afterAutospacing="1"/>
    </w:pPr>
    <w:rPr>
      <w:szCs w:val="24"/>
    </w:rPr>
  </w:style>
  <w:style w:type="character" w:styleId="938" w:customStyle="1">
    <w:name w:val="1"/>
    <w:basedOn w:val="7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92EBFFB-8DC3-45DF-BAFB-9317297D690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revision>23</cp:revision>
  <dcterms:created xsi:type="dcterms:W3CDTF">2022-09-14T10:04:00Z</dcterms:created>
  <dcterms:modified xsi:type="dcterms:W3CDTF">2022-11-08T13:27:08Z</dcterms:modified>
</cp:coreProperties>
</file>