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4D6" w:rsidRPr="003958D7" w:rsidRDefault="00234FE1" w:rsidP="00474A1F">
      <w:pPr>
        <w:pStyle w:val="1"/>
        <w:jc w:val="center"/>
        <w:rPr>
          <w:szCs w:val="28"/>
        </w:rPr>
      </w:pPr>
      <w:bookmarkStart w:id="0" w:name="_GoBack"/>
      <w:bookmarkEnd w:id="0"/>
      <w:r w:rsidRPr="003958D7">
        <w:rPr>
          <w:szCs w:val="28"/>
        </w:rPr>
        <w:t>ПОЯСНИТЕЛЬНАЯ ЗАПИСКА</w:t>
      </w:r>
    </w:p>
    <w:p w:rsidR="008074A5" w:rsidRPr="003958D7" w:rsidRDefault="006F54D6" w:rsidP="008074A5">
      <w:pPr>
        <w:spacing w:line="240" w:lineRule="exact"/>
        <w:rPr>
          <w:szCs w:val="28"/>
        </w:rPr>
      </w:pPr>
      <w:r w:rsidRPr="003958D7">
        <w:rPr>
          <w:szCs w:val="28"/>
        </w:rPr>
        <w:t xml:space="preserve">к проекту </w:t>
      </w:r>
      <w:r w:rsidR="00035C03">
        <w:rPr>
          <w:szCs w:val="28"/>
        </w:rPr>
        <w:t>п</w:t>
      </w:r>
      <w:r w:rsidR="00035C03" w:rsidRPr="006534EB">
        <w:rPr>
          <w:szCs w:val="28"/>
        </w:rPr>
        <w:t>остановлени</w:t>
      </w:r>
      <w:r w:rsidR="00035C03">
        <w:rPr>
          <w:szCs w:val="28"/>
        </w:rPr>
        <w:t>я</w:t>
      </w:r>
      <w:r w:rsidR="00035C03" w:rsidRPr="006534EB">
        <w:rPr>
          <w:szCs w:val="28"/>
        </w:rPr>
        <w:t xml:space="preserve"> администрации г</w:t>
      </w:r>
      <w:r w:rsidR="00035C03">
        <w:rPr>
          <w:szCs w:val="28"/>
        </w:rPr>
        <w:t>орода</w:t>
      </w:r>
      <w:r w:rsidR="00035C03" w:rsidRPr="006534EB">
        <w:rPr>
          <w:szCs w:val="28"/>
        </w:rPr>
        <w:t xml:space="preserve"> Ставрополя</w:t>
      </w:r>
      <w:r w:rsidR="00035C03" w:rsidRPr="000C1824">
        <w:rPr>
          <w:szCs w:val="28"/>
        </w:rPr>
        <w:t xml:space="preserve"> </w:t>
      </w:r>
      <w:r w:rsidR="00052527">
        <w:rPr>
          <w:szCs w:val="28"/>
        </w:rPr>
        <w:t>«</w:t>
      </w:r>
      <w:r w:rsidR="00035C03" w:rsidRPr="006534EB">
        <w:rPr>
          <w:szCs w:val="28"/>
        </w:rPr>
        <w:t>Об утверждении нормативов финансовых затрат на содержание, ремонт и капитальный ремонт автомобильных дорог общего пользования местного значения V категории и Правил расчета размера ассигнований бюджета города Ставрополя на содержание, ремонт и капитальный ремонт автомобильных дорог общег</w:t>
      </w:r>
      <w:r w:rsidR="00035C03">
        <w:rPr>
          <w:szCs w:val="28"/>
        </w:rPr>
        <w:t>о пользования местного значения»</w:t>
      </w:r>
    </w:p>
    <w:p w:rsidR="008E0DB1" w:rsidRPr="003958D7" w:rsidRDefault="00590418" w:rsidP="003F12EF">
      <w:pPr>
        <w:spacing w:line="240" w:lineRule="exact"/>
        <w:rPr>
          <w:szCs w:val="28"/>
        </w:rPr>
      </w:pPr>
      <w:r w:rsidRPr="003958D7">
        <w:rPr>
          <w:szCs w:val="28"/>
        </w:rPr>
        <w:t xml:space="preserve"> </w:t>
      </w:r>
    </w:p>
    <w:p w:rsidR="008074A5" w:rsidRPr="003958D7" w:rsidRDefault="008074A5" w:rsidP="008074A5">
      <w:pPr>
        <w:pStyle w:val="Default"/>
        <w:rPr>
          <w:sz w:val="28"/>
          <w:szCs w:val="28"/>
        </w:rPr>
      </w:pPr>
    </w:p>
    <w:p w:rsidR="00035C03" w:rsidRPr="006C0C1A" w:rsidRDefault="008074A5" w:rsidP="006C0C1A">
      <w:pPr>
        <w:rPr>
          <w:szCs w:val="28"/>
        </w:rPr>
      </w:pPr>
      <w:r w:rsidRPr="003958D7">
        <w:rPr>
          <w:szCs w:val="28"/>
        </w:rPr>
        <w:t xml:space="preserve"> </w:t>
      </w:r>
      <w:r w:rsidR="004C0F65" w:rsidRPr="003958D7">
        <w:rPr>
          <w:szCs w:val="28"/>
        </w:rPr>
        <w:tab/>
      </w:r>
      <w:r w:rsidR="005D320C" w:rsidRPr="006C0C1A">
        <w:rPr>
          <w:szCs w:val="28"/>
        </w:rPr>
        <w:t>В соответствии со статьей 13 и статьей 34 Федерального закона                     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035C03" w:rsidRPr="006C0C1A">
        <w:rPr>
          <w:szCs w:val="28"/>
        </w:rPr>
        <w:t xml:space="preserve">, постановлением Правительства Ставропольского края от 17 сентября 2008 г. № 147-п «О нормативах финансовых затрат на содержание, ремонт и капитальный ремонт автомобильных дорог регионального или межмуниципального значения </w:t>
      </w:r>
      <w:r w:rsidR="00D77CB1" w:rsidRPr="006C0C1A">
        <w:rPr>
          <w:szCs w:val="28"/>
        </w:rPr>
        <w:t xml:space="preserve">                   </w:t>
      </w:r>
      <w:r w:rsidR="00035C03" w:rsidRPr="006C0C1A">
        <w:rPr>
          <w:szCs w:val="28"/>
        </w:rPr>
        <w:t>V категории и правилах расчета финансовых затрат на содержание, ремонт и капитальный</w:t>
      </w:r>
      <w:r w:rsidR="00BF4E93" w:rsidRPr="006C0C1A">
        <w:rPr>
          <w:szCs w:val="28"/>
        </w:rPr>
        <w:t xml:space="preserve"> </w:t>
      </w:r>
      <w:r w:rsidR="00035C03" w:rsidRPr="006C0C1A">
        <w:rPr>
          <w:szCs w:val="28"/>
        </w:rPr>
        <w:t>ремонт автомобильных дорог регионального или межмуниципального значения всех категорий при определении размера ассигнований из бюджета Ставропольского края, предусматриваемых на эти цели»</w:t>
      </w:r>
      <w:r w:rsidR="005D320C" w:rsidRPr="006C0C1A">
        <w:rPr>
          <w:szCs w:val="28"/>
        </w:rPr>
        <w:t xml:space="preserve"> комитетом городского хозяйства администрации города Ставрополя  вносится на рассмотрение проект постановления администрации города Ставрополя </w:t>
      </w:r>
      <w:r w:rsidR="00035C03" w:rsidRPr="006C0C1A">
        <w:rPr>
          <w:szCs w:val="28"/>
        </w:rPr>
        <w:t>«Об утверждении нормативов финансовых затрат на содержание, ремонт и капитальный ремонт автомобильных дорог общего пользования местного значения V категории и Правил расчета размера ассигнований бюджета города Ставрополя на содержание, ремонт и капитальный ремонт автомобильных дорог общего пользования местного значения» (далее соответственно</w:t>
      </w:r>
      <w:r w:rsidR="00535EBD" w:rsidRPr="006C0C1A">
        <w:rPr>
          <w:szCs w:val="28"/>
        </w:rPr>
        <w:t xml:space="preserve"> -</w:t>
      </w:r>
      <w:r w:rsidR="00035C03" w:rsidRPr="006C0C1A">
        <w:rPr>
          <w:szCs w:val="28"/>
        </w:rPr>
        <w:t xml:space="preserve"> проект, Нормативы, </w:t>
      </w:r>
      <w:r w:rsidR="00052527" w:rsidRPr="006C0C1A">
        <w:rPr>
          <w:szCs w:val="28"/>
        </w:rPr>
        <w:t>Правила</w:t>
      </w:r>
      <w:r w:rsidR="00035C03" w:rsidRPr="006C0C1A">
        <w:rPr>
          <w:szCs w:val="28"/>
        </w:rPr>
        <w:t xml:space="preserve">). </w:t>
      </w:r>
    </w:p>
    <w:p w:rsidR="00035C03" w:rsidRPr="006C0C1A" w:rsidRDefault="005D320C" w:rsidP="006C0C1A">
      <w:pPr>
        <w:pStyle w:val="Default"/>
        <w:jc w:val="both"/>
        <w:rPr>
          <w:sz w:val="28"/>
          <w:szCs w:val="28"/>
        </w:rPr>
      </w:pPr>
      <w:r w:rsidRPr="006C0C1A">
        <w:rPr>
          <w:sz w:val="28"/>
          <w:szCs w:val="28"/>
        </w:rPr>
        <w:tab/>
      </w:r>
      <w:r w:rsidR="00035C03" w:rsidRPr="006C0C1A">
        <w:rPr>
          <w:sz w:val="28"/>
          <w:szCs w:val="28"/>
        </w:rPr>
        <w:t xml:space="preserve">Данным проектом </w:t>
      </w:r>
      <w:r w:rsidR="00052527" w:rsidRPr="006C0C1A">
        <w:rPr>
          <w:sz w:val="28"/>
          <w:szCs w:val="28"/>
        </w:rPr>
        <w:t>предлагается утвердить</w:t>
      </w:r>
      <w:r w:rsidR="00035C03" w:rsidRPr="006C0C1A">
        <w:rPr>
          <w:sz w:val="28"/>
          <w:szCs w:val="28"/>
        </w:rPr>
        <w:t xml:space="preserve"> Нормативы с учетом замечаний контрольно-счетной палаты города Ставрополя в части корректировки единицы измерения.</w:t>
      </w:r>
    </w:p>
    <w:p w:rsidR="00035C03" w:rsidRPr="006C0C1A" w:rsidRDefault="00035C03" w:rsidP="006C0C1A">
      <w:pPr>
        <w:pStyle w:val="Default"/>
        <w:ind w:firstLine="708"/>
        <w:jc w:val="both"/>
        <w:rPr>
          <w:sz w:val="28"/>
          <w:szCs w:val="28"/>
        </w:rPr>
      </w:pPr>
      <w:r w:rsidRPr="006C0C1A">
        <w:rPr>
          <w:sz w:val="28"/>
          <w:szCs w:val="28"/>
        </w:rPr>
        <w:t>Приведенные Нормативы рассчитаны и согласованы комитетом финансов и бюджета администрации города Ставрополя (дале</w:t>
      </w:r>
      <w:r w:rsidR="00535EBD" w:rsidRPr="006C0C1A">
        <w:rPr>
          <w:sz w:val="28"/>
          <w:szCs w:val="28"/>
        </w:rPr>
        <w:t xml:space="preserve">е – комитет финансов и бюджета) </w:t>
      </w:r>
      <w:r w:rsidRPr="006C0C1A">
        <w:rPr>
          <w:sz w:val="28"/>
          <w:szCs w:val="28"/>
        </w:rPr>
        <w:t xml:space="preserve">с представителями районных администраций, комитетом муниципального заказа и торговли администрации города Ставрополя и </w:t>
      </w:r>
      <w:r w:rsidR="008E7B00" w:rsidRPr="006C0C1A">
        <w:rPr>
          <w:sz w:val="28"/>
          <w:szCs w:val="28"/>
        </w:rPr>
        <w:t>к</w:t>
      </w:r>
      <w:r w:rsidRPr="006C0C1A">
        <w:rPr>
          <w:sz w:val="28"/>
          <w:szCs w:val="28"/>
        </w:rPr>
        <w:t>омитетом городского хозяйства администрации города Ставрополя</w:t>
      </w:r>
      <w:r w:rsidR="00D77CB1" w:rsidRPr="006C0C1A">
        <w:rPr>
          <w:sz w:val="28"/>
          <w:szCs w:val="28"/>
        </w:rPr>
        <w:t xml:space="preserve"> (далее – Комитет)</w:t>
      </w:r>
      <w:r w:rsidRPr="006C0C1A">
        <w:rPr>
          <w:sz w:val="28"/>
          <w:szCs w:val="28"/>
        </w:rPr>
        <w:t>.</w:t>
      </w:r>
    </w:p>
    <w:p w:rsidR="008074A5" w:rsidRPr="006C0C1A" w:rsidRDefault="008074A5" w:rsidP="006C0C1A">
      <w:pPr>
        <w:pStyle w:val="Default"/>
        <w:ind w:firstLine="708"/>
        <w:jc w:val="both"/>
        <w:rPr>
          <w:sz w:val="28"/>
          <w:szCs w:val="28"/>
        </w:rPr>
      </w:pPr>
      <w:r w:rsidRPr="006C0C1A">
        <w:rPr>
          <w:sz w:val="28"/>
          <w:szCs w:val="28"/>
        </w:rPr>
        <w:t xml:space="preserve">Для расчета </w:t>
      </w:r>
      <w:r w:rsidR="00535EBD" w:rsidRPr="006C0C1A">
        <w:rPr>
          <w:sz w:val="28"/>
          <w:szCs w:val="28"/>
        </w:rPr>
        <w:t>Н</w:t>
      </w:r>
      <w:r w:rsidRPr="006C0C1A">
        <w:rPr>
          <w:sz w:val="28"/>
          <w:szCs w:val="28"/>
        </w:rPr>
        <w:t>ормативов использован программный комплекс «ГРАНД-смета». Сметные расчеты произведены по видам автомобильных дорог V, IV, III</w:t>
      </w:r>
      <w:r w:rsidR="00BF4E93" w:rsidRPr="006C0C1A">
        <w:rPr>
          <w:sz w:val="28"/>
          <w:szCs w:val="28"/>
        </w:rPr>
        <w:t>,</w:t>
      </w:r>
      <w:r w:rsidRPr="006C0C1A">
        <w:rPr>
          <w:sz w:val="28"/>
          <w:szCs w:val="28"/>
        </w:rPr>
        <w:t xml:space="preserve"> II </w:t>
      </w:r>
      <w:r w:rsidR="00BF4E93" w:rsidRPr="006C0C1A">
        <w:rPr>
          <w:sz w:val="28"/>
          <w:szCs w:val="28"/>
        </w:rPr>
        <w:t xml:space="preserve">и </w:t>
      </w:r>
      <w:r w:rsidR="00BF4E93" w:rsidRPr="006C0C1A">
        <w:rPr>
          <w:sz w:val="28"/>
          <w:szCs w:val="28"/>
          <w:lang w:val="en-US"/>
        </w:rPr>
        <w:t>I</w:t>
      </w:r>
      <w:r w:rsidR="00BF4E93" w:rsidRPr="006C0C1A">
        <w:rPr>
          <w:sz w:val="28"/>
          <w:szCs w:val="28"/>
        </w:rPr>
        <w:t xml:space="preserve"> </w:t>
      </w:r>
      <w:r w:rsidRPr="006C0C1A">
        <w:rPr>
          <w:sz w:val="28"/>
          <w:szCs w:val="28"/>
        </w:rPr>
        <w:t>категори</w:t>
      </w:r>
      <w:r w:rsidR="00535EBD" w:rsidRPr="006C0C1A">
        <w:rPr>
          <w:sz w:val="28"/>
          <w:szCs w:val="28"/>
        </w:rPr>
        <w:t>й</w:t>
      </w:r>
      <w:r w:rsidRPr="006C0C1A">
        <w:rPr>
          <w:sz w:val="28"/>
          <w:szCs w:val="28"/>
        </w:rPr>
        <w:t>, в ценах четвертого квартала 2017 года и приведены в соответствие с ценами 2019 года с использованием индекс</w:t>
      </w:r>
      <w:r w:rsidR="00DB29DA">
        <w:rPr>
          <w:sz w:val="28"/>
          <w:szCs w:val="28"/>
        </w:rPr>
        <w:t>а</w:t>
      </w:r>
      <w:r w:rsidR="008E7B00" w:rsidRPr="006C0C1A">
        <w:rPr>
          <w:sz w:val="28"/>
          <w:szCs w:val="28"/>
        </w:rPr>
        <w:t>-</w:t>
      </w:r>
      <w:r w:rsidRPr="006C0C1A">
        <w:rPr>
          <w:sz w:val="28"/>
          <w:szCs w:val="28"/>
        </w:rPr>
        <w:t xml:space="preserve">дефлятора инвестиций в основной капитал доведенный Министерством экономического развития Российской Федерации (Прогноз социально-экономического развития Российской Федерации на 2017 год и плановый период 2018 и 2019 годов). </w:t>
      </w:r>
    </w:p>
    <w:p w:rsidR="00AE2533" w:rsidRPr="006C0C1A" w:rsidRDefault="008074A5" w:rsidP="006C0C1A">
      <w:pPr>
        <w:pStyle w:val="Default"/>
        <w:ind w:firstLine="708"/>
        <w:jc w:val="both"/>
        <w:rPr>
          <w:sz w:val="28"/>
          <w:szCs w:val="28"/>
        </w:rPr>
      </w:pPr>
      <w:r w:rsidRPr="006C0C1A">
        <w:rPr>
          <w:sz w:val="28"/>
          <w:szCs w:val="28"/>
        </w:rPr>
        <w:t xml:space="preserve">Состав и виды работ определены исходя из Классификации работ по капитальному ремонту, ремонту и содержанию автомобильных дорог, утвержденной приказом Министерства транспорта Российской Федерации       </w:t>
      </w:r>
      <w:r w:rsidRPr="006C0C1A">
        <w:rPr>
          <w:sz w:val="28"/>
          <w:szCs w:val="28"/>
        </w:rPr>
        <w:lastRenderedPageBreak/>
        <w:t xml:space="preserve">от 16 ноября 2012 г. № 402 «Об утверждении Классификации работ по капитальному ремонту, ремонту и содержанию автомобильных дорог». </w:t>
      </w:r>
    </w:p>
    <w:p w:rsidR="008074A5" w:rsidRPr="006C0C1A" w:rsidRDefault="008074A5" w:rsidP="006C0C1A">
      <w:pPr>
        <w:pStyle w:val="Default"/>
        <w:ind w:firstLine="708"/>
        <w:jc w:val="both"/>
        <w:rPr>
          <w:sz w:val="28"/>
          <w:szCs w:val="28"/>
        </w:rPr>
      </w:pPr>
      <w:r w:rsidRPr="006C0C1A">
        <w:rPr>
          <w:sz w:val="28"/>
          <w:szCs w:val="28"/>
        </w:rPr>
        <w:t xml:space="preserve">Проект </w:t>
      </w:r>
      <w:r w:rsidR="00BF4E93" w:rsidRPr="006C0C1A">
        <w:rPr>
          <w:sz w:val="28"/>
          <w:szCs w:val="28"/>
        </w:rPr>
        <w:t>Н</w:t>
      </w:r>
      <w:r w:rsidRPr="006C0C1A">
        <w:rPr>
          <w:sz w:val="28"/>
          <w:szCs w:val="28"/>
        </w:rPr>
        <w:t xml:space="preserve">ормативов на 1 км </w:t>
      </w:r>
      <w:r w:rsidR="00BF4E93" w:rsidRPr="006C0C1A">
        <w:rPr>
          <w:sz w:val="28"/>
          <w:szCs w:val="28"/>
        </w:rPr>
        <w:t xml:space="preserve">автомобильных дорог </w:t>
      </w:r>
      <w:r w:rsidRPr="006C0C1A">
        <w:rPr>
          <w:sz w:val="28"/>
          <w:szCs w:val="28"/>
        </w:rPr>
        <w:t>в год в ценах 2019 года представлен в следующей таблице</w:t>
      </w:r>
      <w:r w:rsidR="00BF4E93" w:rsidRPr="006C0C1A">
        <w:rPr>
          <w:sz w:val="28"/>
          <w:szCs w:val="28"/>
        </w:rPr>
        <w:t>:</w:t>
      </w:r>
    </w:p>
    <w:tbl>
      <w:tblPr>
        <w:tblpPr w:leftFromText="180" w:rightFromText="180" w:vertAnchor="text" w:horzAnchor="margin" w:tblpY="55"/>
        <w:tblW w:w="9889" w:type="dxa"/>
        <w:tblLayout w:type="fixed"/>
        <w:tblLook w:val="0000" w:firstRow="0" w:lastRow="0" w:firstColumn="0" w:lastColumn="0" w:noHBand="0" w:noVBand="0"/>
      </w:tblPr>
      <w:tblGrid>
        <w:gridCol w:w="1668"/>
        <w:gridCol w:w="1559"/>
        <w:gridCol w:w="1701"/>
        <w:gridCol w:w="1843"/>
        <w:gridCol w:w="1701"/>
        <w:gridCol w:w="1417"/>
      </w:tblGrid>
      <w:tr w:rsidR="00DF525E" w:rsidRPr="006C0C1A" w:rsidTr="00DF525E">
        <w:trPr>
          <w:trHeight w:val="129"/>
        </w:trPr>
        <w:tc>
          <w:tcPr>
            <w:tcW w:w="9889" w:type="dxa"/>
            <w:gridSpan w:val="6"/>
            <w:tcBorders>
              <w:bottom w:val="single" w:sz="4" w:space="0" w:color="auto"/>
            </w:tcBorders>
          </w:tcPr>
          <w:p w:rsidR="00DF525E" w:rsidRPr="006C0C1A" w:rsidRDefault="00DF525E" w:rsidP="006C0C1A">
            <w:pPr>
              <w:pStyle w:val="Default"/>
              <w:jc w:val="right"/>
              <w:rPr>
                <w:sz w:val="28"/>
                <w:szCs w:val="28"/>
              </w:rPr>
            </w:pPr>
            <w:r w:rsidRPr="006C0C1A">
              <w:rPr>
                <w:sz w:val="28"/>
                <w:szCs w:val="28"/>
              </w:rPr>
              <w:t xml:space="preserve">таблица 1 (тыс. руб.) </w:t>
            </w:r>
          </w:p>
        </w:tc>
      </w:tr>
      <w:tr w:rsidR="00DF525E" w:rsidRPr="006C0C1A" w:rsidTr="00DF525E">
        <w:trPr>
          <w:trHeight w:val="1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5E" w:rsidRPr="006C0C1A" w:rsidRDefault="00DF525E" w:rsidP="006C0C1A">
            <w:pPr>
              <w:pStyle w:val="Default"/>
              <w:jc w:val="center"/>
              <w:rPr>
                <w:sz w:val="28"/>
                <w:szCs w:val="28"/>
              </w:rPr>
            </w:pPr>
            <w:r w:rsidRPr="006C0C1A">
              <w:rPr>
                <w:sz w:val="28"/>
                <w:szCs w:val="28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5E" w:rsidRPr="006C0C1A" w:rsidRDefault="00DF525E" w:rsidP="006C0C1A">
            <w:pPr>
              <w:pStyle w:val="Default"/>
              <w:ind w:left="-108" w:right="-108"/>
              <w:jc w:val="center"/>
              <w:rPr>
                <w:sz w:val="28"/>
                <w:szCs w:val="28"/>
              </w:rPr>
            </w:pPr>
            <w:r w:rsidRPr="006C0C1A">
              <w:rPr>
                <w:sz w:val="28"/>
                <w:szCs w:val="28"/>
              </w:rPr>
              <w:t>V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5E" w:rsidRPr="006C0C1A" w:rsidRDefault="00DF525E" w:rsidP="006C0C1A">
            <w:pPr>
              <w:pStyle w:val="Default"/>
              <w:ind w:left="-108"/>
              <w:jc w:val="center"/>
              <w:rPr>
                <w:sz w:val="28"/>
                <w:szCs w:val="28"/>
              </w:rPr>
            </w:pPr>
            <w:r w:rsidRPr="006C0C1A">
              <w:rPr>
                <w:sz w:val="28"/>
                <w:szCs w:val="28"/>
              </w:rPr>
              <w:t>IV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5E" w:rsidRPr="006C0C1A" w:rsidRDefault="00DF525E" w:rsidP="006C0C1A">
            <w:pPr>
              <w:pStyle w:val="Default"/>
              <w:ind w:left="-108"/>
              <w:jc w:val="center"/>
              <w:rPr>
                <w:sz w:val="28"/>
                <w:szCs w:val="28"/>
              </w:rPr>
            </w:pPr>
            <w:r w:rsidRPr="006C0C1A">
              <w:rPr>
                <w:sz w:val="28"/>
                <w:szCs w:val="28"/>
              </w:rPr>
              <w:t>III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5E" w:rsidRPr="006C0C1A" w:rsidRDefault="00DF525E" w:rsidP="006C0C1A">
            <w:pPr>
              <w:pStyle w:val="Default"/>
              <w:jc w:val="center"/>
              <w:rPr>
                <w:sz w:val="28"/>
                <w:szCs w:val="28"/>
              </w:rPr>
            </w:pPr>
            <w:r w:rsidRPr="006C0C1A">
              <w:rPr>
                <w:sz w:val="28"/>
                <w:szCs w:val="28"/>
              </w:rPr>
              <w:t>II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5E" w:rsidRPr="006C0C1A" w:rsidRDefault="00DF525E" w:rsidP="006C0C1A">
            <w:pPr>
              <w:pStyle w:val="Default"/>
              <w:ind w:left="-108" w:right="-108"/>
              <w:jc w:val="center"/>
              <w:rPr>
                <w:sz w:val="28"/>
                <w:szCs w:val="28"/>
              </w:rPr>
            </w:pPr>
            <w:r w:rsidRPr="006C0C1A">
              <w:rPr>
                <w:sz w:val="28"/>
                <w:szCs w:val="28"/>
                <w:lang w:val="en-US"/>
              </w:rPr>
              <w:t xml:space="preserve">I </w:t>
            </w:r>
            <w:r w:rsidRPr="006C0C1A">
              <w:rPr>
                <w:sz w:val="28"/>
                <w:szCs w:val="28"/>
              </w:rPr>
              <w:t>категория</w:t>
            </w:r>
          </w:p>
        </w:tc>
      </w:tr>
      <w:tr w:rsidR="00DF525E" w:rsidRPr="006C0C1A" w:rsidTr="00DF525E">
        <w:trPr>
          <w:trHeight w:val="1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5E" w:rsidRPr="006C0C1A" w:rsidRDefault="00DF525E" w:rsidP="006C0C1A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 w:rsidRPr="006C0C1A">
              <w:rPr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5E" w:rsidRPr="006C0C1A" w:rsidRDefault="00DF525E" w:rsidP="006C0C1A">
            <w:pPr>
              <w:pStyle w:val="Default"/>
              <w:jc w:val="center"/>
              <w:rPr>
                <w:sz w:val="28"/>
                <w:szCs w:val="28"/>
              </w:rPr>
            </w:pPr>
            <w:r w:rsidRPr="006C0C1A">
              <w:rPr>
                <w:sz w:val="28"/>
                <w:szCs w:val="28"/>
              </w:rPr>
              <w:t>592,19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5E" w:rsidRPr="006C0C1A" w:rsidRDefault="00B16433" w:rsidP="006C0C1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5E" w:rsidRPr="006C0C1A" w:rsidRDefault="00B16433" w:rsidP="006C0C1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5E" w:rsidRPr="006C0C1A" w:rsidRDefault="00DF525E" w:rsidP="00B16433">
            <w:pPr>
              <w:pStyle w:val="Default"/>
              <w:jc w:val="center"/>
              <w:rPr>
                <w:sz w:val="28"/>
                <w:szCs w:val="28"/>
              </w:rPr>
            </w:pPr>
            <w:r w:rsidRPr="006C0C1A">
              <w:rPr>
                <w:sz w:val="28"/>
                <w:szCs w:val="28"/>
              </w:rPr>
              <w:t>1</w:t>
            </w:r>
            <w:r w:rsidR="00B16433">
              <w:rPr>
                <w:sz w:val="28"/>
                <w:szCs w:val="28"/>
              </w:rPr>
              <w:t> 533,77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5E" w:rsidRPr="006C0C1A" w:rsidRDefault="00DF525E" w:rsidP="006C0C1A">
            <w:pPr>
              <w:pStyle w:val="Default"/>
              <w:jc w:val="center"/>
              <w:rPr>
                <w:sz w:val="28"/>
                <w:szCs w:val="28"/>
              </w:rPr>
            </w:pPr>
            <w:r w:rsidRPr="006C0C1A">
              <w:rPr>
                <w:sz w:val="28"/>
                <w:szCs w:val="28"/>
              </w:rPr>
              <w:t>2 084,51</w:t>
            </w:r>
          </w:p>
        </w:tc>
      </w:tr>
      <w:tr w:rsidR="00DF525E" w:rsidRPr="006C0C1A" w:rsidTr="00DF525E">
        <w:trPr>
          <w:trHeight w:val="1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5E" w:rsidRPr="006C0C1A" w:rsidRDefault="00DF525E" w:rsidP="006C0C1A">
            <w:pPr>
              <w:pStyle w:val="Default"/>
              <w:jc w:val="center"/>
              <w:rPr>
                <w:sz w:val="28"/>
                <w:szCs w:val="28"/>
              </w:rPr>
            </w:pPr>
            <w:r w:rsidRPr="006C0C1A">
              <w:rPr>
                <w:sz w:val="28"/>
                <w:szCs w:val="28"/>
              </w:rPr>
              <w:t>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5E" w:rsidRPr="006C0C1A" w:rsidRDefault="00DF525E" w:rsidP="006C0C1A">
            <w:pPr>
              <w:pStyle w:val="Default"/>
              <w:jc w:val="center"/>
              <w:rPr>
                <w:sz w:val="28"/>
                <w:szCs w:val="28"/>
              </w:rPr>
            </w:pPr>
            <w:r w:rsidRPr="006C0C1A">
              <w:rPr>
                <w:sz w:val="28"/>
                <w:szCs w:val="28"/>
              </w:rPr>
              <w:t>7 403,28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5E" w:rsidRPr="006C0C1A" w:rsidRDefault="00DF525E" w:rsidP="006C0C1A">
            <w:pPr>
              <w:pStyle w:val="Default"/>
              <w:jc w:val="center"/>
              <w:rPr>
                <w:sz w:val="28"/>
                <w:szCs w:val="28"/>
              </w:rPr>
            </w:pPr>
            <w:r w:rsidRPr="006C0C1A">
              <w:rPr>
                <w:sz w:val="28"/>
                <w:szCs w:val="28"/>
              </w:rPr>
              <w:t>10 142,49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5E" w:rsidRPr="006C0C1A" w:rsidRDefault="00DF525E" w:rsidP="00B16433">
            <w:pPr>
              <w:pStyle w:val="Default"/>
              <w:jc w:val="center"/>
              <w:rPr>
                <w:sz w:val="28"/>
                <w:szCs w:val="28"/>
              </w:rPr>
            </w:pPr>
            <w:r w:rsidRPr="006C0C1A">
              <w:rPr>
                <w:sz w:val="28"/>
                <w:szCs w:val="28"/>
              </w:rPr>
              <w:t>10 808,7</w:t>
            </w:r>
            <w:r w:rsidR="00B16433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5E" w:rsidRPr="006C0C1A" w:rsidRDefault="00DF525E" w:rsidP="00B16433">
            <w:pPr>
              <w:pStyle w:val="Default"/>
              <w:jc w:val="center"/>
              <w:rPr>
                <w:sz w:val="28"/>
                <w:szCs w:val="28"/>
              </w:rPr>
            </w:pPr>
            <w:r w:rsidRPr="006C0C1A">
              <w:rPr>
                <w:sz w:val="28"/>
                <w:szCs w:val="28"/>
              </w:rPr>
              <w:t>11 252,9</w:t>
            </w:r>
            <w:r w:rsidR="00B16433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5E" w:rsidRPr="006C0C1A" w:rsidRDefault="00DF525E" w:rsidP="006C0C1A">
            <w:pPr>
              <w:pStyle w:val="Default"/>
              <w:jc w:val="center"/>
              <w:rPr>
                <w:sz w:val="28"/>
                <w:szCs w:val="28"/>
              </w:rPr>
            </w:pPr>
            <w:r w:rsidRPr="006C0C1A">
              <w:rPr>
                <w:sz w:val="28"/>
                <w:szCs w:val="28"/>
              </w:rPr>
              <w:t>21 543,54</w:t>
            </w:r>
          </w:p>
        </w:tc>
      </w:tr>
      <w:tr w:rsidR="00DF525E" w:rsidRPr="006C0C1A" w:rsidTr="00DF525E">
        <w:trPr>
          <w:trHeight w:val="1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5E" w:rsidRPr="006C0C1A" w:rsidRDefault="00DF525E" w:rsidP="006C0C1A">
            <w:pPr>
              <w:pStyle w:val="Default"/>
              <w:jc w:val="center"/>
              <w:rPr>
                <w:sz w:val="28"/>
                <w:szCs w:val="28"/>
              </w:rPr>
            </w:pPr>
            <w:r w:rsidRPr="006C0C1A">
              <w:rPr>
                <w:sz w:val="28"/>
                <w:szCs w:val="28"/>
              </w:rPr>
              <w:t>Кап.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5E" w:rsidRPr="006C0C1A" w:rsidRDefault="00DF525E" w:rsidP="006C0C1A">
            <w:pPr>
              <w:pStyle w:val="Default"/>
              <w:jc w:val="center"/>
              <w:rPr>
                <w:sz w:val="28"/>
                <w:szCs w:val="28"/>
              </w:rPr>
            </w:pPr>
            <w:r w:rsidRPr="006C0C1A">
              <w:rPr>
                <w:sz w:val="28"/>
                <w:szCs w:val="28"/>
              </w:rPr>
              <w:t>13 555,21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5E" w:rsidRPr="006C0C1A" w:rsidRDefault="00DF525E" w:rsidP="00B16433">
            <w:pPr>
              <w:pStyle w:val="Default"/>
              <w:jc w:val="center"/>
              <w:rPr>
                <w:sz w:val="28"/>
                <w:szCs w:val="28"/>
              </w:rPr>
            </w:pPr>
            <w:r w:rsidRPr="006C0C1A">
              <w:rPr>
                <w:sz w:val="28"/>
                <w:szCs w:val="28"/>
              </w:rPr>
              <w:t>19 790,6</w:t>
            </w:r>
            <w:r w:rsidR="00B1643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5E" w:rsidRPr="006C0C1A" w:rsidRDefault="00DF525E" w:rsidP="006C0C1A">
            <w:pPr>
              <w:pStyle w:val="Default"/>
              <w:jc w:val="center"/>
              <w:rPr>
                <w:sz w:val="28"/>
                <w:szCs w:val="28"/>
              </w:rPr>
            </w:pPr>
            <w:r w:rsidRPr="006C0C1A">
              <w:rPr>
                <w:sz w:val="28"/>
                <w:szCs w:val="28"/>
              </w:rPr>
              <w:t>22 501,65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5E" w:rsidRPr="006C0C1A" w:rsidRDefault="00DF525E" w:rsidP="006C0C1A">
            <w:pPr>
              <w:pStyle w:val="Default"/>
              <w:jc w:val="center"/>
              <w:rPr>
                <w:sz w:val="28"/>
                <w:szCs w:val="28"/>
              </w:rPr>
            </w:pPr>
            <w:r w:rsidRPr="006C0C1A">
              <w:rPr>
                <w:sz w:val="28"/>
                <w:szCs w:val="28"/>
              </w:rPr>
              <w:t>24 670,48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5E" w:rsidRPr="006C0C1A" w:rsidRDefault="00DF525E" w:rsidP="006C0C1A">
            <w:pPr>
              <w:pStyle w:val="Default"/>
              <w:jc w:val="center"/>
              <w:rPr>
                <w:sz w:val="28"/>
                <w:szCs w:val="28"/>
              </w:rPr>
            </w:pPr>
            <w:r w:rsidRPr="006C0C1A">
              <w:rPr>
                <w:sz w:val="28"/>
                <w:szCs w:val="28"/>
              </w:rPr>
              <w:t>49 747,62</w:t>
            </w:r>
          </w:p>
        </w:tc>
      </w:tr>
    </w:tbl>
    <w:p w:rsidR="008074A5" w:rsidRPr="006C0C1A" w:rsidRDefault="008074A5" w:rsidP="006C0C1A">
      <w:pPr>
        <w:pStyle w:val="Default"/>
        <w:ind w:firstLine="708"/>
        <w:jc w:val="both"/>
        <w:rPr>
          <w:sz w:val="28"/>
          <w:szCs w:val="28"/>
        </w:rPr>
      </w:pPr>
      <w:r w:rsidRPr="006C0C1A">
        <w:rPr>
          <w:sz w:val="28"/>
          <w:szCs w:val="28"/>
        </w:rPr>
        <w:t xml:space="preserve">Определение </w:t>
      </w:r>
      <w:r w:rsidR="00BF4E93" w:rsidRPr="006C0C1A">
        <w:rPr>
          <w:sz w:val="28"/>
          <w:szCs w:val="28"/>
        </w:rPr>
        <w:t>Н</w:t>
      </w:r>
      <w:r w:rsidRPr="006C0C1A">
        <w:rPr>
          <w:sz w:val="28"/>
          <w:szCs w:val="28"/>
        </w:rPr>
        <w:t>ормативов осуществляется дифференцированно по каждой категории автомобильных дорог, в связи с чем произве</w:t>
      </w:r>
      <w:r w:rsidR="00BF4E93" w:rsidRPr="006C0C1A">
        <w:rPr>
          <w:sz w:val="28"/>
          <w:szCs w:val="28"/>
        </w:rPr>
        <w:t>дена</w:t>
      </w:r>
      <w:r w:rsidRPr="006C0C1A">
        <w:rPr>
          <w:sz w:val="28"/>
          <w:szCs w:val="28"/>
        </w:rPr>
        <w:t xml:space="preserve"> корректировк</w:t>
      </w:r>
      <w:r w:rsidR="00BF4E93" w:rsidRPr="006C0C1A">
        <w:rPr>
          <w:sz w:val="28"/>
          <w:szCs w:val="28"/>
        </w:rPr>
        <w:t>а</w:t>
      </w:r>
      <w:r w:rsidRPr="006C0C1A">
        <w:rPr>
          <w:sz w:val="28"/>
          <w:szCs w:val="28"/>
        </w:rPr>
        <w:t xml:space="preserve"> коэффициентов, учитывающих дифференциацию стоимости работ по содержанию автомобильных дорог соответствующих категорий, предусмотренных </w:t>
      </w:r>
      <w:r w:rsidR="00BF4E93" w:rsidRPr="006C0C1A">
        <w:rPr>
          <w:sz w:val="28"/>
          <w:szCs w:val="28"/>
        </w:rPr>
        <w:t>П</w:t>
      </w:r>
      <w:r w:rsidRPr="006C0C1A">
        <w:rPr>
          <w:sz w:val="28"/>
          <w:szCs w:val="28"/>
        </w:rPr>
        <w:t xml:space="preserve">остановлением </w:t>
      </w:r>
      <w:r w:rsidR="00BF4E93" w:rsidRPr="006C0C1A">
        <w:rPr>
          <w:sz w:val="28"/>
          <w:szCs w:val="28"/>
        </w:rPr>
        <w:t>№ 429.</w:t>
      </w:r>
    </w:p>
    <w:p w:rsidR="00052527" w:rsidRPr="006C0C1A" w:rsidRDefault="008074A5" w:rsidP="006C0C1A">
      <w:pPr>
        <w:widowControl w:val="0"/>
        <w:autoSpaceDE w:val="0"/>
        <w:autoSpaceDN w:val="0"/>
        <w:ind w:firstLine="709"/>
        <w:rPr>
          <w:szCs w:val="28"/>
        </w:rPr>
      </w:pPr>
      <w:r w:rsidRPr="006C0C1A">
        <w:rPr>
          <w:szCs w:val="28"/>
        </w:rPr>
        <w:t>Коэффициенты</w:t>
      </w:r>
      <w:r w:rsidR="00535EBD" w:rsidRPr="006C0C1A">
        <w:rPr>
          <w:szCs w:val="28"/>
        </w:rPr>
        <w:t>,</w:t>
      </w:r>
      <w:r w:rsidRPr="006C0C1A">
        <w:rPr>
          <w:szCs w:val="28"/>
        </w:rPr>
        <w:t xml:space="preserve"> учитывающие дифференциац</w:t>
      </w:r>
      <w:r w:rsidR="00052527" w:rsidRPr="006C0C1A">
        <w:rPr>
          <w:szCs w:val="28"/>
        </w:rPr>
        <w:t xml:space="preserve">ию стоимости работ по содержанию, ремонту и капитальному ремонту автомобильных дорог по соответствующим категориям, приведены в </w:t>
      </w:r>
      <w:hyperlink w:anchor="P55" w:history="1">
        <w:r w:rsidR="00052527" w:rsidRPr="006C0C1A">
          <w:rPr>
            <w:szCs w:val="28"/>
          </w:rPr>
          <w:t>таблице 1</w:t>
        </w:r>
      </w:hyperlink>
      <w:r w:rsidR="00052527" w:rsidRPr="006C0C1A">
        <w:rPr>
          <w:szCs w:val="28"/>
        </w:rPr>
        <w:t>.</w:t>
      </w:r>
    </w:p>
    <w:p w:rsidR="00052527" w:rsidRPr="006C0C1A" w:rsidRDefault="00052527" w:rsidP="006C0C1A">
      <w:pPr>
        <w:widowControl w:val="0"/>
        <w:autoSpaceDE w:val="0"/>
        <w:autoSpaceDN w:val="0"/>
        <w:ind w:firstLine="709"/>
        <w:jc w:val="right"/>
        <w:rPr>
          <w:szCs w:val="28"/>
        </w:rPr>
      </w:pPr>
      <w:bookmarkStart w:id="1" w:name="P55"/>
      <w:bookmarkEnd w:id="1"/>
      <w:r w:rsidRPr="006C0C1A">
        <w:rPr>
          <w:szCs w:val="28"/>
        </w:rPr>
        <w:t>Таблица 1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61"/>
        <w:gridCol w:w="1152"/>
        <w:gridCol w:w="1154"/>
        <w:gridCol w:w="1154"/>
        <w:gridCol w:w="1152"/>
        <w:gridCol w:w="1293"/>
      </w:tblGrid>
      <w:tr w:rsidR="00052527" w:rsidRPr="006C0C1A" w:rsidTr="00F0443B">
        <w:trPr>
          <w:trHeight w:val="28"/>
        </w:trPr>
        <w:tc>
          <w:tcPr>
            <w:tcW w:w="1914" w:type="pct"/>
            <w:vMerge w:val="restart"/>
          </w:tcPr>
          <w:p w:rsidR="00052527" w:rsidRPr="006C0C1A" w:rsidRDefault="00052527" w:rsidP="006C0C1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C0C1A">
              <w:rPr>
                <w:szCs w:val="28"/>
              </w:rPr>
              <w:t>Виды работ</w:t>
            </w:r>
          </w:p>
        </w:tc>
        <w:tc>
          <w:tcPr>
            <w:tcW w:w="3086" w:type="pct"/>
            <w:gridSpan w:val="5"/>
          </w:tcPr>
          <w:p w:rsidR="00052527" w:rsidRPr="006C0C1A" w:rsidRDefault="00052527" w:rsidP="006C0C1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C0C1A">
              <w:rPr>
                <w:szCs w:val="28"/>
              </w:rPr>
              <w:t>Категории автомобильных дорог общего пользования местного значения</w:t>
            </w:r>
          </w:p>
        </w:tc>
      </w:tr>
      <w:tr w:rsidR="00052527" w:rsidRPr="006C0C1A" w:rsidTr="00F0443B">
        <w:trPr>
          <w:trHeight w:val="28"/>
        </w:trPr>
        <w:tc>
          <w:tcPr>
            <w:tcW w:w="1914" w:type="pct"/>
            <w:vMerge/>
          </w:tcPr>
          <w:p w:rsidR="00052527" w:rsidRPr="006C0C1A" w:rsidRDefault="00052527" w:rsidP="006C0C1A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602" w:type="pct"/>
          </w:tcPr>
          <w:p w:rsidR="00052527" w:rsidRPr="006C0C1A" w:rsidRDefault="00052527" w:rsidP="006C0C1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C0C1A">
              <w:rPr>
                <w:szCs w:val="28"/>
              </w:rPr>
              <w:t>I</w:t>
            </w:r>
          </w:p>
        </w:tc>
        <w:tc>
          <w:tcPr>
            <w:tcW w:w="603" w:type="pct"/>
          </w:tcPr>
          <w:p w:rsidR="00052527" w:rsidRPr="006C0C1A" w:rsidRDefault="00052527" w:rsidP="006C0C1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C0C1A">
              <w:rPr>
                <w:szCs w:val="28"/>
              </w:rPr>
              <w:t>II</w:t>
            </w:r>
          </w:p>
        </w:tc>
        <w:tc>
          <w:tcPr>
            <w:tcW w:w="603" w:type="pct"/>
          </w:tcPr>
          <w:p w:rsidR="00052527" w:rsidRPr="006C0C1A" w:rsidRDefault="00052527" w:rsidP="006C0C1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C0C1A">
              <w:rPr>
                <w:szCs w:val="28"/>
              </w:rPr>
              <w:t>III</w:t>
            </w:r>
          </w:p>
        </w:tc>
        <w:tc>
          <w:tcPr>
            <w:tcW w:w="602" w:type="pct"/>
          </w:tcPr>
          <w:p w:rsidR="00052527" w:rsidRPr="006C0C1A" w:rsidRDefault="00052527" w:rsidP="006C0C1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C0C1A">
              <w:rPr>
                <w:szCs w:val="28"/>
              </w:rPr>
              <w:t>IV</w:t>
            </w:r>
          </w:p>
        </w:tc>
        <w:tc>
          <w:tcPr>
            <w:tcW w:w="676" w:type="pct"/>
          </w:tcPr>
          <w:p w:rsidR="00052527" w:rsidRPr="006C0C1A" w:rsidRDefault="00052527" w:rsidP="006C0C1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C0C1A">
              <w:rPr>
                <w:szCs w:val="28"/>
              </w:rPr>
              <w:t>V</w:t>
            </w:r>
          </w:p>
        </w:tc>
      </w:tr>
      <w:tr w:rsidR="00052527" w:rsidRPr="006C0C1A" w:rsidTr="00F0443B">
        <w:trPr>
          <w:trHeight w:val="28"/>
        </w:trPr>
        <w:tc>
          <w:tcPr>
            <w:tcW w:w="1914" w:type="pct"/>
          </w:tcPr>
          <w:p w:rsidR="00052527" w:rsidRPr="006C0C1A" w:rsidRDefault="00052527" w:rsidP="006C0C1A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6C0C1A">
              <w:rPr>
                <w:szCs w:val="28"/>
              </w:rPr>
              <w:t>Содержание дорог</w:t>
            </w:r>
          </w:p>
        </w:tc>
        <w:tc>
          <w:tcPr>
            <w:tcW w:w="602" w:type="pct"/>
          </w:tcPr>
          <w:p w:rsidR="00052527" w:rsidRPr="006C0C1A" w:rsidRDefault="00052527" w:rsidP="006C0C1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C0C1A">
              <w:rPr>
                <w:szCs w:val="28"/>
              </w:rPr>
              <w:t>3,52</w:t>
            </w:r>
          </w:p>
        </w:tc>
        <w:tc>
          <w:tcPr>
            <w:tcW w:w="603" w:type="pct"/>
          </w:tcPr>
          <w:p w:rsidR="00052527" w:rsidRPr="006C0C1A" w:rsidRDefault="00052527" w:rsidP="006C0C1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C0C1A">
              <w:rPr>
                <w:szCs w:val="28"/>
              </w:rPr>
              <w:t>2,59</w:t>
            </w:r>
          </w:p>
        </w:tc>
        <w:tc>
          <w:tcPr>
            <w:tcW w:w="603" w:type="pct"/>
          </w:tcPr>
          <w:p w:rsidR="00052527" w:rsidRPr="006C0C1A" w:rsidRDefault="00052527" w:rsidP="006C0C1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C0C1A">
              <w:rPr>
                <w:szCs w:val="28"/>
              </w:rPr>
              <w:t>1,55</w:t>
            </w:r>
          </w:p>
        </w:tc>
        <w:tc>
          <w:tcPr>
            <w:tcW w:w="602" w:type="pct"/>
          </w:tcPr>
          <w:p w:rsidR="00052527" w:rsidRPr="006C0C1A" w:rsidRDefault="00052527" w:rsidP="006C0C1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C0C1A">
              <w:rPr>
                <w:szCs w:val="28"/>
              </w:rPr>
              <w:t>1,17</w:t>
            </w:r>
          </w:p>
        </w:tc>
        <w:tc>
          <w:tcPr>
            <w:tcW w:w="676" w:type="pct"/>
          </w:tcPr>
          <w:p w:rsidR="00052527" w:rsidRPr="006C0C1A" w:rsidRDefault="00052527" w:rsidP="006C0C1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C0C1A">
              <w:rPr>
                <w:szCs w:val="28"/>
              </w:rPr>
              <w:t>1,0</w:t>
            </w:r>
          </w:p>
        </w:tc>
      </w:tr>
      <w:tr w:rsidR="00052527" w:rsidRPr="006C0C1A" w:rsidTr="00F0443B">
        <w:tc>
          <w:tcPr>
            <w:tcW w:w="1914" w:type="pct"/>
          </w:tcPr>
          <w:p w:rsidR="00052527" w:rsidRPr="006C0C1A" w:rsidRDefault="00052527" w:rsidP="006C0C1A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6C0C1A">
              <w:rPr>
                <w:szCs w:val="28"/>
              </w:rPr>
              <w:t>Ремонт дорог</w:t>
            </w:r>
          </w:p>
        </w:tc>
        <w:tc>
          <w:tcPr>
            <w:tcW w:w="602" w:type="pct"/>
          </w:tcPr>
          <w:p w:rsidR="00052527" w:rsidRPr="006C0C1A" w:rsidRDefault="00052527" w:rsidP="006C0C1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C0C1A">
              <w:rPr>
                <w:szCs w:val="28"/>
              </w:rPr>
              <w:t>2,91</w:t>
            </w:r>
          </w:p>
        </w:tc>
        <w:tc>
          <w:tcPr>
            <w:tcW w:w="603" w:type="pct"/>
          </w:tcPr>
          <w:p w:rsidR="00052527" w:rsidRPr="006C0C1A" w:rsidRDefault="00052527" w:rsidP="006C0C1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C0C1A">
              <w:rPr>
                <w:szCs w:val="28"/>
              </w:rPr>
              <w:t>1,52</w:t>
            </w:r>
          </w:p>
        </w:tc>
        <w:tc>
          <w:tcPr>
            <w:tcW w:w="603" w:type="pct"/>
          </w:tcPr>
          <w:p w:rsidR="00052527" w:rsidRPr="006C0C1A" w:rsidRDefault="00052527" w:rsidP="006C0C1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C0C1A">
              <w:rPr>
                <w:szCs w:val="28"/>
              </w:rPr>
              <w:t>1,46</w:t>
            </w:r>
          </w:p>
        </w:tc>
        <w:tc>
          <w:tcPr>
            <w:tcW w:w="602" w:type="pct"/>
          </w:tcPr>
          <w:p w:rsidR="00052527" w:rsidRPr="006C0C1A" w:rsidRDefault="00052527" w:rsidP="006C0C1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C0C1A">
              <w:rPr>
                <w:szCs w:val="28"/>
              </w:rPr>
              <w:t>1,37</w:t>
            </w:r>
          </w:p>
        </w:tc>
        <w:tc>
          <w:tcPr>
            <w:tcW w:w="676" w:type="pct"/>
          </w:tcPr>
          <w:p w:rsidR="00052527" w:rsidRPr="006C0C1A" w:rsidRDefault="00052527" w:rsidP="006C0C1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C0C1A">
              <w:rPr>
                <w:szCs w:val="28"/>
              </w:rPr>
              <w:t>1,0</w:t>
            </w:r>
          </w:p>
        </w:tc>
      </w:tr>
      <w:tr w:rsidR="00052527" w:rsidRPr="006C0C1A" w:rsidTr="00F0443B">
        <w:trPr>
          <w:trHeight w:val="117"/>
        </w:trPr>
        <w:tc>
          <w:tcPr>
            <w:tcW w:w="1914" w:type="pct"/>
          </w:tcPr>
          <w:p w:rsidR="00052527" w:rsidRPr="006C0C1A" w:rsidRDefault="00052527" w:rsidP="006C0C1A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6C0C1A">
              <w:rPr>
                <w:szCs w:val="28"/>
              </w:rPr>
              <w:t>Капитальный ремонт дорог</w:t>
            </w:r>
          </w:p>
        </w:tc>
        <w:tc>
          <w:tcPr>
            <w:tcW w:w="602" w:type="pct"/>
          </w:tcPr>
          <w:p w:rsidR="00052527" w:rsidRPr="006C0C1A" w:rsidRDefault="00052527" w:rsidP="006C0C1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C0C1A">
              <w:rPr>
                <w:szCs w:val="28"/>
              </w:rPr>
              <w:t>3,67</w:t>
            </w:r>
          </w:p>
        </w:tc>
        <w:tc>
          <w:tcPr>
            <w:tcW w:w="603" w:type="pct"/>
          </w:tcPr>
          <w:p w:rsidR="00052527" w:rsidRPr="006C0C1A" w:rsidRDefault="00052527" w:rsidP="006C0C1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C0C1A">
              <w:rPr>
                <w:szCs w:val="28"/>
              </w:rPr>
              <w:t>1,82</w:t>
            </w:r>
          </w:p>
        </w:tc>
        <w:tc>
          <w:tcPr>
            <w:tcW w:w="603" w:type="pct"/>
          </w:tcPr>
          <w:p w:rsidR="00052527" w:rsidRPr="006C0C1A" w:rsidRDefault="00052527" w:rsidP="006C0C1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C0C1A">
              <w:rPr>
                <w:szCs w:val="28"/>
              </w:rPr>
              <w:t>1,66</w:t>
            </w:r>
          </w:p>
        </w:tc>
        <w:tc>
          <w:tcPr>
            <w:tcW w:w="602" w:type="pct"/>
          </w:tcPr>
          <w:p w:rsidR="00052527" w:rsidRPr="006C0C1A" w:rsidRDefault="00052527" w:rsidP="006C0C1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C0C1A">
              <w:rPr>
                <w:szCs w:val="28"/>
              </w:rPr>
              <w:t>1,46</w:t>
            </w:r>
          </w:p>
        </w:tc>
        <w:tc>
          <w:tcPr>
            <w:tcW w:w="676" w:type="pct"/>
          </w:tcPr>
          <w:p w:rsidR="00052527" w:rsidRPr="006C0C1A" w:rsidRDefault="00052527" w:rsidP="006C0C1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C0C1A">
              <w:rPr>
                <w:szCs w:val="28"/>
              </w:rPr>
              <w:t>1,0</w:t>
            </w:r>
          </w:p>
        </w:tc>
      </w:tr>
    </w:tbl>
    <w:p w:rsidR="008074A5" w:rsidRPr="006C0C1A" w:rsidRDefault="008074A5" w:rsidP="006C0C1A">
      <w:pPr>
        <w:pStyle w:val="Default"/>
        <w:ind w:firstLine="708"/>
        <w:jc w:val="both"/>
        <w:rPr>
          <w:sz w:val="28"/>
          <w:szCs w:val="28"/>
        </w:rPr>
      </w:pPr>
      <w:r w:rsidRPr="006C0C1A">
        <w:rPr>
          <w:sz w:val="28"/>
          <w:szCs w:val="28"/>
        </w:rPr>
        <w:t xml:space="preserve">Коэффициенты, приведенные в таблице 2, учтены в нормативах финансовых затрат на содержание автомобильных дорог, приведенных в таблице 1. </w:t>
      </w:r>
    </w:p>
    <w:p w:rsidR="0070646E" w:rsidRPr="006C0C1A" w:rsidRDefault="0070646E" w:rsidP="0070646E">
      <w:pPr>
        <w:ind w:firstLine="709"/>
        <w:rPr>
          <w:szCs w:val="28"/>
        </w:rPr>
      </w:pPr>
      <w:r>
        <w:rPr>
          <w:szCs w:val="28"/>
        </w:rPr>
        <w:t>В настоящее время</w:t>
      </w:r>
      <w:r w:rsidRPr="006C0C1A">
        <w:rPr>
          <w:szCs w:val="28"/>
        </w:rPr>
        <w:t xml:space="preserve"> межремонтны</w:t>
      </w:r>
      <w:r>
        <w:rPr>
          <w:szCs w:val="28"/>
        </w:rPr>
        <w:t>е</w:t>
      </w:r>
      <w:r w:rsidRPr="006C0C1A">
        <w:rPr>
          <w:szCs w:val="28"/>
        </w:rPr>
        <w:t xml:space="preserve"> срок</w:t>
      </w:r>
      <w:r>
        <w:rPr>
          <w:szCs w:val="28"/>
        </w:rPr>
        <w:t>и</w:t>
      </w:r>
      <w:r w:rsidRPr="006C0C1A">
        <w:rPr>
          <w:szCs w:val="28"/>
        </w:rPr>
        <w:t xml:space="preserve"> по ремонту и капитальному ремонту автомобильных дорог </w:t>
      </w:r>
      <w:r>
        <w:rPr>
          <w:szCs w:val="28"/>
        </w:rPr>
        <w:t xml:space="preserve">установлены </w:t>
      </w:r>
      <w:r w:rsidRPr="006C0C1A">
        <w:rPr>
          <w:szCs w:val="28"/>
        </w:rPr>
        <w:t xml:space="preserve">на уровне </w:t>
      </w:r>
      <w:r>
        <w:rPr>
          <w:szCs w:val="28"/>
        </w:rPr>
        <w:t>краевых</w:t>
      </w:r>
      <w:r w:rsidRPr="006C0C1A">
        <w:rPr>
          <w:szCs w:val="28"/>
        </w:rPr>
        <w:t>.</w:t>
      </w:r>
    </w:p>
    <w:p w:rsidR="0070646E" w:rsidRPr="006C0C1A" w:rsidRDefault="0070646E" w:rsidP="0070646E">
      <w:pPr>
        <w:pStyle w:val="ab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6C0C1A">
        <w:rPr>
          <w:sz w:val="28"/>
          <w:szCs w:val="28"/>
        </w:rPr>
        <w:t>Данных о межремонтных сроках для городских улиц нет. Но есть возможность привязки категорий городских улиц и дорог к категориям дорог общего пользования.</w:t>
      </w:r>
    </w:p>
    <w:p w:rsidR="0070646E" w:rsidRPr="006C0C1A" w:rsidRDefault="0070646E" w:rsidP="0070646E">
      <w:pPr>
        <w:pStyle w:val="ab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6C0C1A">
        <w:rPr>
          <w:sz w:val="28"/>
          <w:szCs w:val="28"/>
        </w:rPr>
        <w:t>разъяснения</w:t>
      </w:r>
      <w:r>
        <w:rPr>
          <w:sz w:val="28"/>
          <w:szCs w:val="28"/>
        </w:rPr>
        <w:t>м</w:t>
      </w:r>
      <w:r w:rsidRPr="006C0C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РОСАВТОДОРа</w:t>
      </w:r>
      <w:proofErr w:type="spellEnd"/>
      <w:r>
        <w:rPr>
          <w:sz w:val="28"/>
          <w:szCs w:val="28"/>
        </w:rPr>
        <w:t xml:space="preserve">, в настоящее время установлены </w:t>
      </w:r>
      <w:r w:rsidRPr="006C0C1A">
        <w:rPr>
          <w:color w:val="000000"/>
          <w:sz w:val="28"/>
          <w:szCs w:val="28"/>
        </w:rPr>
        <w:t>межремонтные сроки по</w:t>
      </w:r>
      <w:r>
        <w:rPr>
          <w:color w:val="000000"/>
          <w:sz w:val="28"/>
          <w:szCs w:val="28"/>
        </w:rPr>
        <w:t xml:space="preserve"> </w:t>
      </w:r>
      <w:r w:rsidRPr="006C0C1A">
        <w:rPr>
          <w:color w:val="000000"/>
          <w:sz w:val="28"/>
          <w:szCs w:val="28"/>
        </w:rPr>
        <w:t>косметическому ремонту от</w:t>
      </w:r>
      <w:r>
        <w:rPr>
          <w:color w:val="000000"/>
          <w:sz w:val="28"/>
          <w:szCs w:val="28"/>
        </w:rPr>
        <w:t xml:space="preserve"> </w:t>
      </w:r>
      <w:r w:rsidRPr="006C0C1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6C0C1A">
        <w:rPr>
          <w:color w:val="000000"/>
          <w:sz w:val="28"/>
          <w:szCs w:val="28"/>
        </w:rPr>
        <w:t>до 8</w:t>
      </w:r>
      <w:r>
        <w:rPr>
          <w:color w:val="000000"/>
          <w:sz w:val="28"/>
          <w:szCs w:val="28"/>
        </w:rPr>
        <w:t xml:space="preserve"> </w:t>
      </w:r>
      <w:r w:rsidRPr="006C0C1A">
        <w:rPr>
          <w:color w:val="000000"/>
          <w:sz w:val="28"/>
          <w:szCs w:val="28"/>
        </w:rPr>
        <w:t>лет (в</w:t>
      </w:r>
      <w:r>
        <w:rPr>
          <w:color w:val="000000"/>
          <w:sz w:val="28"/>
          <w:szCs w:val="28"/>
        </w:rPr>
        <w:t xml:space="preserve"> </w:t>
      </w:r>
      <w:r w:rsidRPr="006C0C1A">
        <w:rPr>
          <w:color w:val="000000"/>
          <w:sz w:val="28"/>
          <w:szCs w:val="28"/>
        </w:rPr>
        <w:t>зависимости от</w:t>
      </w:r>
      <w:r>
        <w:rPr>
          <w:color w:val="000000"/>
          <w:sz w:val="28"/>
          <w:szCs w:val="28"/>
        </w:rPr>
        <w:t xml:space="preserve"> </w:t>
      </w:r>
      <w:r w:rsidRPr="006C0C1A">
        <w:rPr>
          <w:color w:val="000000"/>
          <w:sz w:val="28"/>
          <w:szCs w:val="28"/>
        </w:rPr>
        <w:t>категории дороги и</w:t>
      </w:r>
      <w:r>
        <w:rPr>
          <w:color w:val="000000"/>
          <w:sz w:val="28"/>
          <w:szCs w:val="28"/>
        </w:rPr>
        <w:t xml:space="preserve"> </w:t>
      </w:r>
      <w:r w:rsidRPr="006C0C1A">
        <w:rPr>
          <w:color w:val="000000"/>
          <w:sz w:val="28"/>
          <w:szCs w:val="28"/>
        </w:rPr>
        <w:t>интенсивности движения) и</w:t>
      </w:r>
      <w:r>
        <w:rPr>
          <w:color w:val="000000"/>
          <w:sz w:val="28"/>
          <w:szCs w:val="28"/>
        </w:rPr>
        <w:t xml:space="preserve"> </w:t>
      </w:r>
      <w:r w:rsidRPr="006C0C1A">
        <w:rPr>
          <w:color w:val="000000"/>
          <w:sz w:val="28"/>
          <w:szCs w:val="28"/>
        </w:rPr>
        <w:t xml:space="preserve">10 </w:t>
      </w:r>
      <w:r>
        <w:rPr>
          <w:color w:val="000000"/>
          <w:sz w:val="28"/>
          <w:szCs w:val="28"/>
        </w:rPr>
        <w:t>–</w:t>
      </w:r>
      <w:r w:rsidRPr="006C0C1A">
        <w:rPr>
          <w:color w:val="000000"/>
          <w:sz w:val="28"/>
          <w:szCs w:val="28"/>
        </w:rPr>
        <w:t xml:space="preserve"> 18</w:t>
      </w:r>
      <w:r>
        <w:rPr>
          <w:color w:val="000000"/>
          <w:sz w:val="28"/>
          <w:szCs w:val="28"/>
        </w:rPr>
        <w:t xml:space="preserve"> </w:t>
      </w:r>
      <w:r w:rsidRPr="006C0C1A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 xml:space="preserve"> </w:t>
      </w:r>
      <w:r w:rsidRPr="006C0C1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</w:t>
      </w:r>
      <w:r w:rsidRPr="006C0C1A">
        <w:rPr>
          <w:color w:val="000000"/>
          <w:sz w:val="28"/>
          <w:szCs w:val="28"/>
        </w:rPr>
        <w:t>о капитальному ремонту</w:t>
      </w:r>
      <w:r w:rsidRPr="006C0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будут увеличены </w:t>
      </w:r>
      <w:r w:rsidRPr="006C0C1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6C0C1A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</w:t>
      </w:r>
      <w:r w:rsidRPr="006C0C1A">
        <w:rPr>
          <w:color w:val="000000"/>
          <w:sz w:val="28"/>
          <w:szCs w:val="28"/>
        </w:rPr>
        <w:t>лет, а</w:t>
      </w:r>
      <w:r>
        <w:rPr>
          <w:color w:val="000000"/>
          <w:sz w:val="28"/>
          <w:szCs w:val="28"/>
        </w:rPr>
        <w:t xml:space="preserve"> </w:t>
      </w:r>
      <w:r w:rsidRPr="006C0C1A">
        <w:rPr>
          <w:color w:val="000000"/>
          <w:sz w:val="28"/>
          <w:szCs w:val="28"/>
        </w:rPr>
        <w:t>капитального</w:t>
      </w:r>
      <w:r>
        <w:rPr>
          <w:color w:val="000000"/>
          <w:sz w:val="28"/>
          <w:szCs w:val="28"/>
        </w:rPr>
        <w:t xml:space="preserve"> –</w:t>
      </w:r>
      <w:r w:rsidRPr="006C0C1A">
        <w:rPr>
          <w:color w:val="000000"/>
          <w:sz w:val="28"/>
          <w:szCs w:val="28"/>
        </w:rPr>
        <w:t xml:space="preserve"> до</w:t>
      </w:r>
      <w:r>
        <w:rPr>
          <w:color w:val="000000"/>
          <w:sz w:val="28"/>
          <w:szCs w:val="28"/>
        </w:rPr>
        <w:t xml:space="preserve"> </w:t>
      </w:r>
      <w:r w:rsidRPr="006C0C1A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 w:rsidRPr="006C0C1A">
        <w:rPr>
          <w:color w:val="000000"/>
          <w:sz w:val="28"/>
          <w:szCs w:val="28"/>
        </w:rPr>
        <w:t>лет постепенно, по</w:t>
      </w:r>
      <w:r>
        <w:rPr>
          <w:color w:val="000000"/>
          <w:sz w:val="28"/>
          <w:szCs w:val="28"/>
        </w:rPr>
        <w:t xml:space="preserve"> </w:t>
      </w:r>
      <w:r w:rsidRPr="006C0C1A">
        <w:rPr>
          <w:color w:val="000000"/>
          <w:sz w:val="28"/>
          <w:szCs w:val="28"/>
        </w:rPr>
        <w:t>мере смены нынешних дорожных одежд на более совершенные и</w:t>
      </w:r>
      <w:r>
        <w:rPr>
          <w:color w:val="000000"/>
          <w:sz w:val="28"/>
          <w:szCs w:val="28"/>
        </w:rPr>
        <w:t xml:space="preserve"> </w:t>
      </w:r>
      <w:r w:rsidRPr="006C0C1A">
        <w:rPr>
          <w:color w:val="000000"/>
          <w:sz w:val="28"/>
          <w:szCs w:val="28"/>
        </w:rPr>
        <w:t>долговечные, включая верхние и</w:t>
      </w:r>
      <w:r>
        <w:rPr>
          <w:color w:val="000000"/>
          <w:sz w:val="28"/>
          <w:szCs w:val="28"/>
        </w:rPr>
        <w:t xml:space="preserve"> </w:t>
      </w:r>
      <w:r w:rsidRPr="006C0C1A">
        <w:rPr>
          <w:color w:val="000000"/>
          <w:sz w:val="28"/>
          <w:szCs w:val="28"/>
        </w:rPr>
        <w:t>нижние слои и</w:t>
      </w:r>
      <w:r>
        <w:rPr>
          <w:color w:val="000000"/>
          <w:sz w:val="28"/>
          <w:szCs w:val="28"/>
        </w:rPr>
        <w:t xml:space="preserve"> </w:t>
      </w:r>
      <w:r w:rsidRPr="006C0C1A">
        <w:rPr>
          <w:color w:val="000000"/>
          <w:sz w:val="28"/>
          <w:szCs w:val="28"/>
        </w:rPr>
        <w:t>основание, в</w:t>
      </w:r>
      <w:r>
        <w:rPr>
          <w:color w:val="000000"/>
          <w:sz w:val="28"/>
          <w:szCs w:val="28"/>
        </w:rPr>
        <w:t xml:space="preserve"> </w:t>
      </w:r>
      <w:r w:rsidRPr="006C0C1A">
        <w:rPr>
          <w:color w:val="000000"/>
          <w:sz w:val="28"/>
          <w:szCs w:val="28"/>
        </w:rPr>
        <w:t>том числе с</w:t>
      </w:r>
      <w:r>
        <w:rPr>
          <w:color w:val="000000"/>
          <w:sz w:val="28"/>
          <w:szCs w:val="28"/>
        </w:rPr>
        <w:t xml:space="preserve"> </w:t>
      </w:r>
      <w:r w:rsidRPr="006C0C1A">
        <w:rPr>
          <w:color w:val="000000"/>
          <w:sz w:val="28"/>
          <w:szCs w:val="28"/>
        </w:rPr>
        <w:t>использованием современных материалов и</w:t>
      </w:r>
      <w:r>
        <w:rPr>
          <w:color w:val="000000"/>
          <w:sz w:val="28"/>
          <w:szCs w:val="28"/>
        </w:rPr>
        <w:t xml:space="preserve"> </w:t>
      </w:r>
      <w:r w:rsidRPr="006C0C1A">
        <w:rPr>
          <w:color w:val="000000"/>
          <w:sz w:val="28"/>
          <w:szCs w:val="28"/>
        </w:rPr>
        <w:t>технологий</w:t>
      </w:r>
      <w:r>
        <w:rPr>
          <w:color w:val="000000"/>
          <w:sz w:val="28"/>
          <w:szCs w:val="28"/>
        </w:rPr>
        <w:t>.</w:t>
      </w:r>
    </w:p>
    <w:p w:rsidR="0070646E" w:rsidRPr="006C0C1A" w:rsidRDefault="0070646E" w:rsidP="0070646E">
      <w:pPr>
        <w:pStyle w:val="ab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6C0C1A">
        <w:rPr>
          <w:color w:val="000000"/>
          <w:sz w:val="28"/>
          <w:szCs w:val="28"/>
        </w:rPr>
        <w:lastRenderedPageBreak/>
        <w:t xml:space="preserve">Виду того, что в городе Ставрополе данные технологии </w:t>
      </w:r>
      <w:r w:rsidRPr="006C0C1A">
        <w:rPr>
          <w:sz w:val="28"/>
          <w:szCs w:val="28"/>
        </w:rPr>
        <w:t>при выполнении работ по ремонту и капитальному ремонту автомобильных дорог</w:t>
      </w:r>
      <w:r w:rsidRPr="006C0C1A">
        <w:rPr>
          <w:color w:val="000000"/>
          <w:sz w:val="28"/>
          <w:szCs w:val="28"/>
        </w:rPr>
        <w:t xml:space="preserve"> не применялис</w:t>
      </w:r>
      <w:r>
        <w:rPr>
          <w:color w:val="000000"/>
          <w:sz w:val="28"/>
          <w:szCs w:val="28"/>
        </w:rPr>
        <w:t xml:space="preserve">ь, </w:t>
      </w:r>
      <w:r w:rsidRPr="006C0C1A">
        <w:rPr>
          <w:color w:val="000000"/>
          <w:sz w:val="28"/>
          <w:szCs w:val="28"/>
        </w:rPr>
        <w:t xml:space="preserve">применение межремонтных сроков, установленных </w:t>
      </w:r>
      <w:r w:rsidRPr="006C0C1A">
        <w:rPr>
          <w:sz w:val="28"/>
          <w:szCs w:val="28"/>
        </w:rPr>
        <w:t>постановлением Правительства РФ от 30.05.2017</w:t>
      </w:r>
      <w:r>
        <w:rPr>
          <w:sz w:val="28"/>
          <w:szCs w:val="28"/>
        </w:rPr>
        <w:t xml:space="preserve"> </w:t>
      </w:r>
      <w:proofErr w:type="gramStart"/>
      <w:r w:rsidRPr="006C0C1A">
        <w:rPr>
          <w:sz w:val="28"/>
          <w:szCs w:val="28"/>
        </w:rPr>
        <w:t>№ 658</w:t>
      </w:r>
      <w:proofErr w:type="gramEnd"/>
      <w:r w:rsidRPr="006C0C1A">
        <w:rPr>
          <w:sz w:val="28"/>
          <w:szCs w:val="28"/>
        </w:rPr>
        <w:t xml:space="preserve"> не представляется возможным</w:t>
      </w:r>
      <w:r>
        <w:rPr>
          <w:sz w:val="28"/>
          <w:szCs w:val="28"/>
        </w:rPr>
        <w:t>.</w:t>
      </w:r>
    </w:p>
    <w:p w:rsidR="00DD4455" w:rsidRPr="006C0C1A" w:rsidRDefault="00DD4455" w:rsidP="00DD445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Потребность в ассигнованиях </w:t>
      </w:r>
      <w:r w:rsidRPr="006C0C1A">
        <w:rPr>
          <w:sz w:val="28"/>
          <w:szCs w:val="28"/>
        </w:rPr>
        <w:t xml:space="preserve">из бюджета города Ставрополя на содержание, ремонт и капитальный ремонт автомобильных дорог общего пользования местного значения, </w:t>
      </w:r>
      <w:r>
        <w:rPr>
          <w:sz w:val="28"/>
          <w:szCs w:val="28"/>
        </w:rPr>
        <w:t>в соответствии с нормативами, предусмотренными настоящим Проектом с применением</w:t>
      </w:r>
      <w:r w:rsidRPr="006C0C1A">
        <w:rPr>
          <w:sz w:val="28"/>
          <w:szCs w:val="28"/>
        </w:rPr>
        <w:t xml:space="preserve"> индекса физического объема инвестиций в основной капитал и индекса потребительских цен, утвержденных </w:t>
      </w:r>
      <w:r>
        <w:rPr>
          <w:sz w:val="28"/>
          <w:szCs w:val="28"/>
        </w:rPr>
        <w:t xml:space="preserve">постановлением администрации города Ставрополя                               от 14.11.2018 № 2328, а также в </w:t>
      </w:r>
      <w:r w:rsidRPr="006C0C1A">
        <w:rPr>
          <w:sz w:val="28"/>
          <w:szCs w:val="28"/>
        </w:rPr>
        <w:t xml:space="preserve">соответствии с постановлением администрации города Ставрополя от 20.01.2017 № 84 «О Перечне автомобильных дорог общего пользования местного значения города Ставрополя» (с учетом изменений), </w:t>
      </w:r>
      <w:r>
        <w:rPr>
          <w:sz w:val="28"/>
          <w:szCs w:val="28"/>
        </w:rPr>
        <w:t>отражена в Приложении к данной пояснительной записке.</w:t>
      </w:r>
    </w:p>
    <w:p w:rsidR="00DD4455" w:rsidRDefault="00DD4455" w:rsidP="00DD4455">
      <w:pPr>
        <w:rPr>
          <w:szCs w:val="28"/>
        </w:rPr>
      </w:pPr>
      <w:r w:rsidRPr="006C0C1A">
        <w:rPr>
          <w:szCs w:val="28"/>
        </w:rPr>
        <w:tab/>
      </w:r>
      <w:r>
        <w:rPr>
          <w:szCs w:val="28"/>
        </w:rPr>
        <w:t xml:space="preserve">Учитывая тот факт, что в </w:t>
      </w:r>
      <w:r w:rsidRPr="006C0C1A">
        <w:rPr>
          <w:szCs w:val="28"/>
        </w:rPr>
        <w:t>2019 году Комитетом планируется выполнить реконструкцию</w:t>
      </w:r>
      <w:r>
        <w:rPr>
          <w:szCs w:val="28"/>
        </w:rPr>
        <w:t xml:space="preserve"> </w:t>
      </w:r>
      <w:r w:rsidRPr="006C0C1A">
        <w:rPr>
          <w:szCs w:val="28"/>
        </w:rPr>
        <w:t xml:space="preserve">участка улицы Пирогова от разворотного круга по ул. Пирогова до улицы </w:t>
      </w:r>
      <w:proofErr w:type="spellStart"/>
      <w:r w:rsidRPr="006C0C1A">
        <w:rPr>
          <w:szCs w:val="28"/>
        </w:rPr>
        <w:t>Доваторцев</w:t>
      </w:r>
      <w:proofErr w:type="spellEnd"/>
      <w:r w:rsidRPr="006C0C1A">
        <w:rPr>
          <w:szCs w:val="28"/>
        </w:rPr>
        <w:t xml:space="preserve"> в городе Ставрополе и р</w:t>
      </w:r>
      <w:r w:rsidRPr="006C0C1A">
        <w:rPr>
          <w:color w:val="000000"/>
          <w:szCs w:val="28"/>
        </w:rPr>
        <w:t>еконструкцию автомобильной дороги по улице 45 Параллель на участке от улицы</w:t>
      </w:r>
      <w:r>
        <w:rPr>
          <w:color w:val="000000"/>
          <w:szCs w:val="28"/>
        </w:rPr>
        <w:t xml:space="preserve"> </w:t>
      </w:r>
      <w:r w:rsidRPr="006C0C1A">
        <w:rPr>
          <w:color w:val="000000"/>
          <w:szCs w:val="28"/>
        </w:rPr>
        <w:t>Пирогова до улицы Рогожникова в городе Ставрополе общей протяженностью 1,933 км.</w:t>
      </w:r>
      <w:r>
        <w:rPr>
          <w:color w:val="000000"/>
          <w:szCs w:val="28"/>
        </w:rPr>
        <w:t>, и строительство</w:t>
      </w:r>
      <w:r w:rsidRPr="00CB6E63">
        <w:t xml:space="preserve"> </w:t>
      </w:r>
      <w:r w:rsidRPr="00E0404D">
        <w:t xml:space="preserve">участка проспекта Российский от </w:t>
      </w:r>
      <w:r w:rsidRPr="00E0404D">
        <w:rPr>
          <w:color w:val="000000"/>
        </w:rPr>
        <w:t>улицы Перспективной до улицы 45 Параллель и участка улицы 45 Параллель от улицы Рогожникова до проспекта Российский в городе Ставрополе</w:t>
      </w:r>
      <w:r>
        <w:rPr>
          <w:color w:val="000000"/>
        </w:rPr>
        <w:t xml:space="preserve"> протяженностью 1,947 км.</w:t>
      </w:r>
      <w:r>
        <w:rPr>
          <w:color w:val="000000"/>
          <w:szCs w:val="28"/>
        </w:rPr>
        <w:t xml:space="preserve"> Расчет размера бюджетных ассигнований на содержание, ремонт и капитальный ремонт автомобильных </w:t>
      </w:r>
      <w:r w:rsidRPr="006C0C1A">
        <w:rPr>
          <w:szCs w:val="28"/>
        </w:rPr>
        <w:t>дорог общего пользования местного значения</w:t>
      </w:r>
      <w:r>
        <w:rPr>
          <w:szCs w:val="28"/>
        </w:rPr>
        <w:t xml:space="preserve"> включает протяженность вновь вводимых объектов.</w:t>
      </w:r>
    </w:p>
    <w:p w:rsidR="008E7B00" w:rsidRPr="006C0C1A" w:rsidRDefault="008E7B00" w:rsidP="0070646E">
      <w:pPr>
        <w:ind w:firstLine="708"/>
        <w:rPr>
          <w:szCs w:val="28"/>
        </w:rPr>
      </w:pPr>
      <w:r w:rsidRPr="006C0C1A">
        <w:rPr>
          <w:szCs w:val="28"/>
        </w:rPr>
        <w:t xml:space="preserve">В связи с тем, </w:t>
      </w:r>
      <w:r w:rsidR="00537F9D" w:rsidRPr="006C0C1A">
        <w:rPr>
          <w:szCs w:val="28"/>
        </w:rPr>
        <w:t xml:space="preserve">что </w:t>
      </w:r>
      <w:r w:rsidRPr="006C0C1A">
        <w:rPr>
          <w:szCs w:val="28"/>
        </w:rPr>
        <w:t>капитальный ремонт Комитетом не выполняется, потребность в бюджетных ассигнованиях на данные цели отсутствует.</w:t>
      </w:r>
    </w:p>
    <w:p w:rsidR="00C11BB4" w:rsidRPr="006C0C1A" w:rsidRDefault="00657582" w:rsidP="00C11BB4">
      <w:pPr>
        <w:ind w:firstLine="709"/>
        <w:rPr>
          <w:szCs w:val="28"/>
        </w:rPr>
      </w:pPr>
      <w:r w:rsidRPr="006C0C1A">
        <w:rPr>
          <w:szCs w:val="28"/>
        </w:rPr>
        <w:t>По итогам проведенного в комитете финансов и бюджета рабочего совещания</w:t>
      </w:r>
      <w:r w:rsidR="00DE1176" w:rsidRPr="006C0C1A">
        <w:rPr>
          <w:szCs w:val="28"/>
        </w:rPr>
        <w:t xml:space="preserve">, </w:t>
      </w:r>
      <w:r w:rsidR="009C52E8" w:rsidRPr="006C0C1A">
        <w:rPr>
          <w:szCs w:val="28"/>
        </w:rPr>
        <w:t xml:space="preserve">с участием комитета </w:t>
      </w:r>
      <w:r w:rsidR="00640868">
        <w:rPr>
          <w:szCs w:val="28"/>
        </w:rPr>
        <w:t>было предложено</w:t>
      </w:r>
      <w:r w:rsidR="006C0C1A" w:rsidRPr="006C0C1A">
        <w:rPr>
          <w:szCs w:val="28"/>
        </w:rPr>
        <w:t>,</w:t>
      </w:r>
      <w:r w:rsidR="009C52E8" w:rsidRPr="006C0C1A">
        <w:rPr>
          <w:szCs w:val="28"/>
        </w:rPr>
        <w:t xml:space="preserve"> </w:t>
      </w:r>
      <w:r w:rsidR="0070646E">
        <w:rPr>
          <w:szCs w:val="28"/>
        </w:rPr>
        <w:t>данным</w:t>
      </w:r>
      <w:r w:rsidR="00C11BB4" w:rsidRPr="006C0C1A">
        <w:rPr>
          <w:szCs w:val="28"/>
        </w:rPr>
        <w:t xml:space="preserve"> Проектом обеспечить поэтапный переход на финансирование автомобильных дорог общего пользования местного значения по предлагаемым нормативам</w:t>
      </w:r>
      <w:r w:rsidR="0070646E">
        <w:rPr>
          <w:szCs w:val="28"/>
        </w:rPr>
        <w:t xml:space="preserve">                    </w:t>
      </w:r>
      <w:r w:rsidR="00C11BB4" w:rsidRPr="006C0C1A">
        <w:rPr>
          <w:szCs w:val="28"/>
        </w:rPr>
        <w:t>до 01 января 203</w:t>
      </w:r>
      <w:r w:rsidR="006456E4">
        <w:rPr>
          <w:szCs w:val="28"/>
        </w:rPr>
        <w:t>0</w:t>
      </w:r>
      <w:r w:rsidR="00C11BB4" w:rsidRPr="006C0C1A">
        <w:rPr>
          <w:szCs w:val="28"/>
        </w:rPr>
        <w:t xml:space="preserve"> года.</w:t>
      </w:r>
    </w:p>
    <w:p w:rsidR="001E3D90" w:rsidRPr="006C0C1A" w:rsidRDefault="001E3D90" w:rsidP="006C0C1A">
      <w:pPr>
        <w:ind w:firstLine="709"/>
        <w:rPr>
          <w:szCs w:val="28"/>
        </w:rPr>
      </w:pPr>
      <w:r w:rsidRPr="006C0C1A">
        <w:rPr>
          <w:szCs w:val="28"/>
        </w:rPr>
        <w:t xml:space="preserve">Коррупциогенные факторы в проекте </w:t>
      </w:r>
      <w:r w:rsidR="00BF4E93" w:rsidRPr="006C0C1A">
        <w:rPr>
          <w:szCs w:val="28"/>
        </w:rPr>
        <w:t>п</w:t>
      </w:r>
      <w:r w:rsidRPr="006C0C1A">
        <w:rPr>
          <w:szCs w:val="28"/>
        </w:rPr>
        <w:t>остановления</w:t>
      </w:r>
      <w:r w:rsidR="008E7B00" w:rsidRPr="006C0C1A">
        <w:rPr>
          <w:szCs w:val="28"/>
        </w:rPr>
        <w:t xml:space="preserve"> отсутствуют.</w:t>
      </w:r>
    </w:p>
    <w:p w:rsidR="00AC7188" w:rsidRPr="006C0C1A" w:rsidRDefault="00AC7188" w:rsidP="006C0C1A">
      <w:pPr>
        <w:ind w:firstLine="709"/>
        <w:rPr>
          <w:szCs w:val="28"/>
        </w:rPr>
      </w:pPr>
    </w:p>
    <w:p w:rsidR="00AC7188" w:rsidRPr="006C0C1A" w:rsidRDefault="00AC7188" w:rsidP="006C0C1A">
      <w:pPr>
        <w:ind w:firstLine="709"/>
        <w:rPr>
          <w:szCs w:val="28"/>
        </w:rPr>
      </w:pPr>
      <w:r w:rsidRPr="006C0C1A">
        <w:rPr>
          <w:szCs w:val="28"/>
        </w:rPr>
        <w:t>Приложение: на ___л. в 1 экз.</w:t>
      </w:r>
    </w:p>
    <w:p w:rsidR="00883770" w:rsidRPr="006C1D29" w:rsidRDefault="00883770" w:rsidP="00C11BB4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2B52F7" w:rsidRPr="003958D7" w:rsidRDefault="002B52F7" w:rsidP="00C11BB4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2B52F7" w:rsidRPr="003958D7" w:rsidRDefault="002B52F7" w:rsidP="00C11BB4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735AF4" w:rsidRPr="003958D7" w:rsidRDefault="00F754A2" w:rsidP="00353D43">
      <w:pPr>
        <w:spacing w:line="240" w:lineRule="exact"/>
        <w:rPr>
          <w:szCs w:val="28"/>
        </w:rPr>
      </w:pPr>
      <w:r w:rsidRPr="003958D7">
        <w:rPr>
          <w:szCs w:val="28"/>
        </w:rPr>
        <w:t>З</w:t>
      </w:r>
      <w:r w:rsidR="00735AF4" w:rsidRPr="003958D7">
        <w:rPr>
          <w:szCs w:val="28"/>
        </w:rPr>
        <w:t>аместител</w:t>
      </w:r>
      <w:r w:rsidRPr="003958D7">
        <w:rPr>
          <w:szCs w:val="28"/>
        </w:rPr>
        <w:t>ь</w:t>
      </w:r>
      <w:r w:rsidR="00735AF4" w:rsidRPr="003958D7">
        <w:rPr>
          <w:szCs w:val="28"/>
        </w:rPr>
        <w:t xml:space="preserve"> главы администрации</w:t>
      </w:r>
    </w:p>
    <w:p w:rsidR="00735AF4" w:rsidRPr="003958D7" w:rsidRDefault="00735AF4" w:rsidP="00353D43">
      <w:pPr>
        <w:spacing w:line="240" w:lineRule="exact"/>
        <w:rPr>
          <w:szCs w:val="28"/>
        </w:rPr>
      </w:pPr>
      <w:r w:rsidRPr="003958D7">
        <w:rPr>
          <w:szCs w:val="28"/>
        </w:rPr>
        <w:t>города Ставрополя, руководител</w:t>
      </w:r>
      <w:r w:rsidR="00F754A2" w:rsidRPr="003958D7">
        <w:rPr>
          <w:szCs w:val="28"/>
        </w:rPr>
        <w:t>ь</w:t>
      </w:r>
      <w:r w:rsidRPr="003958D7">
        <w:rPr>
          <w:szCs w:val="28"/>
        </w:rPr>
        <w:t xml:space="preserve"> </w:t>
      </w:r>
    </w:p>
    <w:p w:rsidR="00735AF4" w:rsidRPr="003958D7" w:rsidRDefault="00735AF4" w:rsidP="00353D43">
      <w:pPr>
        <w:spacing w:line="240" w:lineRule="exact"/>
        <w:rPr>
          <w:szCs w:val="28"/>
        </w:rPr>
      </w:pPr>
      <w:r w:rsidRPr="003958D7">
        <w:rPr>
          <w:szCs w:val="28"/>
        </w:rPr>
        <w:t>комитета городского хозяйства</w:t>
      </w:r>
    </w:p>
    <w:p w:rsidR="00CE08BD" w:rsidRPr="003958D7" w:rsidRDefault="00735AF4" w:rsidP="00CE08BD">
      <w:pPr>
        <w:spacing w:line="240" w:lineRule="exact"/>
        <w:rPr>
          <w:szCs w:val="28"/>
        </w:rPr>
      </w:pPr>
      <w:r w:rsidRPr="003958D7">
        <w:rPr>
          <w:szCs w:val="28"/>
        </w:rPr>
        <w:t>администрации города Ставрополя</w:t>
      </w:r>
      <w:r w:rsidR="00620B8D" w:rsidRPr="003958D7">
        <w:rPr>
          <w:szCs w:val="28"/>
        </w:rPr>
        <w:tab/>
      </w:r>
      <w:r w:rsidR="00620B8D" w:rsidRPr="003958D7">
        <w:rPr>
          <w:szCs w:val="28"/>
        </w:rPr>
        <w:tab/>
      </w:r>
      <w:r w:rsidR="00620B8D" w:rsidRPr="003958D7">
        <w:rPr>
          <w:szCs w:val="28"/>
        </w:rPr>
        <w:tab/>
      </w:r>
      <w:r w:rsidR="00620B8D" w:rsidRPr="003958D7">
        <w:rPr>
          <w:szCs w:val="28"/>
        </w:rPr>
        <w:tab/>
        <w:t xml:space="preserve">        </w:t>
      </w:r>
      <w:r w:rsidR="002A6B68" w:rsidRPr="003958D7">
        <w:rPr>
          <w:szCs w:val="28"/>
        </w:rPr>
        <w:t xml:space="preserve"> </w:t>
      </w:r>
      <w:r w:rsidR="00620B8D" w:rsidRPr="003958D7">
        <w:rPr>
          <w:szCs w:val="28"/>
        </w:rPr>
        <w:t xml:space="preserve">          </w:t>
      </w:r>
      <w:r w:rsidR="005D320C" w:rsidRPr="003958D7">
        <w:rPr>
          <w:szCs w:val="28"/>
        </w:rPr>
        <w:t>И.А. Скорняков</w:t>
      </w:r>
    </w:p>
    <w:p w:rsidR="000B620E" w:rsidRDefault="000B620E" w:rsidP="00CE08BD">
      <w:pPr>
        <w:spacing w:line="240" w:lineRule="exact"/>
        <w:rPr>
          <w:szCs w:val="28"/>
        </w:rPr>
      </w:pPr>
    </w:p>
    <w:p w:rsidR="00DD6B05" w:rsidRDefault="00DD6B05" w:rsidP="00DD6B05">
      <w:pPr>
        <w:spacing w:line="240" w:lineRule="exact"/>
        <w:rPr>
          <w:sz w:val="20"/>
          <w:szCs w:val="28"/>
        </w:rPr>
      </w:pPr>
      <w:r>
        <w:rPr>
          <w:sz w:val="20"/>
          <w:szCs w:val="28"/>
        </w:rPr>
        <w:t>М.В. Труфанова</w:t>
      </w:r>
    </w:p>
    <w:p w:rsidR="000B620E" w:rsidRDefault="005D320C" w:rsidP="00535EBD">
      <w:pPr>
        <w:spacing w:line="240" w:lineRule="exact"/>
        <w:rPr>
          <w:sz w:val="20"/>
          <w:szCs w:val="28"/>
        </w:rPr>
      </w:pPr>
      <w:r>
        <w:rPr>
          <w:sz w:val="20"/>
          <w:szCs w:val="28"/>
        </w:rPr>
        <w:t>Н.А. Гогина</w:t>
      </w:r>
    </w:p>
    <w:p w:rsidR="00EF1DDE" w:rsidRPr="001A1DF0" w:rsidRDefault="001A1DF0" w:rsidP="00535EBD">
      <w:pPr>
        <w:spacing w:line="240" w:lineRule="exact"/>
        <w:rPr>
          <w:sz w:val="20"/>
          <w:szCs w:val="28"/>
        </w:rPr>
      </w:pPr>
      <w:r>
        <w:rPr>
          <w:sz w:val="20"/>
          <w:szCs w:val="28"/>
        </w:rPr>
        <w:t>35-75-31</w:t>
      </w:r>
    </w:p>
    <w:sectPr w:rsidR="00EF1DDE" w:rsidRPr="001A1DF0" w:rsidSect="007A4B3A">
      <w:headerReference w:type="default" r:id="rId8"/>
      <w:headerReference w:type="first" r:id="rId9"/>
      <w:pgSz w:w="11906" w:h="16838"/>
      <w:pgMar w:top="1134" w:right="567" w:bottom="1134" w:left="1701" w:header="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4E9" w:rsidRDefault="00FC74E9" w:rsidP="00735AF4">
      <w:r>
        <w:separator/>
      </w:r>
    </w:p>
  </w:endnote>
  <w:endnote w:type="continuationSeparator" w:id="0">
    <w:p w:rsidR="00FC74E9" w:rsidRDefault="00FC74E9" w:rsidP="0073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4E9" w:rsidRDefault="00FC74E9" w:rsidP="00735AF4">
      <w:r>
        <w:separator/>
      </w:r>
    </w:p>
  </w:footnote>
  <w:footnote w:type="continuationSeparator" w:id="0">
    <w:p w:rsidR="00FC74E9" w:rsidRDefault="00FC74E9" w:rsidP="00735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4A5" w:rsidRDefault="008074A5">
    <w:pPr>
      <w:pStyle w:val="a3"/>
      <w:jc w:val="center"/>
    </w:pPr>
  </w:p>
  <w:p w:rsidR="008074A5" w:rsidRDefault="008074A5" w:rsidP="007A4B3A">
    <w:pPr>
      <w:pStyle w:val="a3"/>
      <w:jc w:val="center"/>
    </w:pPr>
  </w:p>
  <w:sdt>
    <w:sdtPr>
      <w:id w:val="31112110"/>
      <w:docPartObj>
        <w:docPartGallery w:val="Page Numbers (Top of Page)"/>
        <w:docPartUnique/>
      </w:docPartObj>
    </w:sdtPr>
    <w:sdtEndPr/>
    <w:sdtContent>
      <w:p w:rsidR="008074A5" w:rsidRDefault="00ED14AA" w:rsidP="007A4B3A">
        <w:pPr>
          <w:pStyle w:val="a3"/>
          <w:jc w:val="center"/>
        </w:pPr>
        <w:r>
          <w:fldChar w:fldCharType="begin"/>
        </w:r>
        <w:r w:rsidR="00005E10">
          <w:instrText xml:space="preserve"> PAGE   \* MERGEFORMAT </w:instrText>
        </w:r>
        <w:r>
          <w:fldChar w:fldCharType="separate"/>
        </w:r>
        <w:r w:rsidR="00DB29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74A5" w:rsidRDefault="008074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4A5" w:rsidRDefault="008074A5" w:rsidP="00735AF4">
    <w:pPr>
      <w:pStyle w:val="a3"/>
      <w:jc w:val="right"/>
    </w:pPr>
  </w:p>
  <w:p w:rsidR="008074A5" w:rsidRDefault="008074A5" w:rsidP="00735AF4">
    <w:pPr>
      <w:pStyle w:val="a3"/>
      <w:jc w:val="right"/>
    </w:pPr>
  </w:p>
  <w:p w:rsidR="008074A5" w:rsidRDefault="008074A5" w:rsidP="00735AF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80841"/>
    <w:multiLevelType w:val="hybridMultilevel"/>
    <w:tmpl w:val="106A18C8"/>
    <w:lvl w:ilvl="0" w:tplc="62188D9C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9D40555"/>
    <w:multiLevelType w:val="hybridMultilevel"/>
    <w:tmpl w:val="A120B856"/>
    <w:lvl w:ilvl="0" w:tplc="307EB29C">
      <w:start w:val="6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F7571DE"/>
    <w:multiLevelType w:val="hybridMultilevel"/>
    <w:tmpl w:val="6916D1E0"/>
    <w:lvl w:ilvl="0" w:tplc="F7F0710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D6"/>
    <w:rsid w:val="000001BC"/>
    <w:rsid w:val="000027AB"/>
    <w:rsid w:val="00002E25"/>
    <w:rsid w:val="00003D21"/>
    <w:rsid w:val="000047FC"/>
    <w:rsid w:val="00005646"/>
    <w:rsid w:val="00005E10"/>
    <w:rsid w:val="000133BC"/>
    <w:rsid w:val="00022791"/>
    <w:rsid w:val="00027B6D"/>
    <w:rsid w:val="0003432E"/>
    <w:rsid w:val="00034B1C"/>
    <w:rsid w:val="00035C03"/>
    <w:rsid w:val="00040E51"/>
    <w:rsid w:val="000413F4"/>
    <w:rsid w:val="000416BA"/>
    <w:rsid w:val="00052527"/>
    <w:rsid w:val="00053BEC"/>
    <w:rsid w:val="00056637"/>
    <w:rsid w:val="000605AC"/>
    <w:rsid w:val="00063DC2"/>
    <w:rsid w:val="00065A70"/>
    <w:rsid w:val="0006699D"/>
    <w:rsid w:val="0007306A"/>
    <w:rsid w:val="00074544"/>
    <w:rsid w:val="00074E59"/>
    <w:rsid w:val="00081AB7"/>
    <w:rsid w:val="000864AB"/>
    <w:rsid w:val="0008678E"/>
    <w:rsid w:val="0008743A"/>
    <w:rsid w:val="0009198E"/>
    <w:rsid w:val="00093E9D"/>
    <w:rsid w:val="00094D1C"/>
    <w:rsid w:val="000977D5"/>
    <w:rsid w:val="000A0629"/>
    <w:rsid w:val="000A4C9D"/>
    <w:rsid w:val="000B4D84"/>
    <w:rsid w:val="000B4E56"/>
    <w:rsid w:val="000B620E"/>
    <w:rsid w:val="000B6397"/>
    <w:rsid w:val="000B7DA9"/>
    <w:rsid w:val="000B7FED"/>
    <w:rsid w:val="000C275E"/>
    <w:rsid w:val="000C5225"/>
    <w:rsid w:val="000C7894"/>
    <w:rsid w:val="000D00A8"/>
    <w:rsid w:val="000D03CD"/>
    <w:rsid w:val="000D2241"/>
    <w:rsid w:val="000D58E5"/>
    <w:rsid w:val="000D5A2B"/>
    <w:rsid w:val="000F3369"/>
    <w:rsid w:val="0010323B"/>
    <w:rsid w:val="00104AD6"/>
    <w:rsid w:val="00105B28"/>
    <w:rsid w:val="00105BE3"/>
    <w:rsid w:val="00106F47"/>
    <w:rsid w:val="001079E4"/>
    <w:rsid w:val="0012683B"/>
    <w:rsid w:val="001311FE"/>
    <w:rsid w:val="00131519"/>
    <w:rsid w:val="00135070"/>
    <w:rsid w:val="00141630"/>
    <w:rsid w:val="00145B3C"/>
    <w:rsid w:val="001521C8"/>
    <w:rsid w:val="0015383A"/>
    <w:rsid w:val="001540EC"/>
    <w:rsid w:val="00155A2E"/>
    <w:rsid w:val="00162F77"/>
    <w:rsid w:val="001664B4"/>
    <w:rsid w:val="00172117"/>
    <w:rsid w:val="00172C65"/>
    <w:rsid w:val="00174701"/>
    <w:rsid w:val="001843B8"/>
    <w:rsid w:val="001848D0"/>
    <w:rsid w:val="001876AE"/>
    <w:rsid w:val="00194739"/>
    <w:rsid w:val="00195D05"/>
    <w:rsid w:val="001973E5"/>
    <w:rsid w:val="00197D34"/>
    <w:rsid w:val="001A0942"/>
    <w:rsid w:val="001A11ED"/>
    <w:rsid w:val="001A196F"/>
    <w:rsid w:val="001A1DF0"/>
    <w:rsid w:val="001A2873"/>
    <w:rsid w:val="001A3842"/>
    <w:rsid w:val="001A4007"/>
    <w:rsid w:val="001A7F39"/>
    <w:rsid w:val="001B5E6A"/>
    <w:rsid w:val="001C1E57"/>
    <w:rsid w:val="001C20AD"/>
    <w:rsid w:val="001C25B5"/>
    <w:rsid w:val="001C2754"/>
    <w:rsid w:val="001C5403"/>
    <w:rsid w:val="001D0429"/>
    <w:rsid w:val="001D1451"/>
    <w:rsid w:val="001D488E"/>
    <w:rsid w:val="001E33FA"/>
    <w:rsid w:val="001E3D90"/>
    <w:rsid w:val="001E6950"/>
    <w:rsid w:val="001F5EEE"/>
    <w:rsid w:val="00200E78"/>
    <w:rsid w:val="002024D3"/>
    <w:rsid w:val="00203C3B"/>
    <w:rsid w:val="00211A6D"/>
    <w:rsid w:val="00223119"/>
    <w:rsid w:val="002238CB"/>
    <w:rsid w:val="00231AC2"/>
    <w:rsid w:val="00233DEA"/>
    <w:rsid w:val="00234FE1"/>
    <w:rsid w:val="002351FA"/>
    <w:rsid w:val="002363BC"/>
    <w:rsid w:val="00240C5B"/>
    <w:rsid w:val="00241108"/>
    <w:rsid w:val="00243E91"/>
    <w:rsid w:val="00251A67"/>
    <w:rsid w:val="00252B89"/>
    <w:rsid w:val="00252BCA"/>
    <w:rsid w:val="00257CAC"/>
    <w:rsid w:val="00262151"/>
    <w:rsid w:val="002643CA"/>
    <w:rsid w:val="002754FC"/>
    <w:rsid w:val="0028633E"/>
    <w:rsid w:val="002928FA"/>
    <w:rsid w:val="002A05C5"/>
    <w:rsid w:val="002A098C"/>
    <w:rsid w:val="002A30CC"/>
    <w:rsid w:val="002A3B4B"/>
    <w:rsid w:val="002A3F0D"/>
    <w:rsid w:val="002A6B68"/>
    <w:rsid w:val="002A6F45"/>
    <w:rsid w:val="002B02FD"/>
    <w:rsid w:val="002B27B9"/>
    <w:rsid w:val="002B52F7"/>
    <w:rsid w:val="002C1FDC"/>
    <w:rsid w:val="002C3A87"/>
    <w:rsid w:val="002C4A22"/>
    <w:rsid w:val="002D1707"/>
    <w:rsid w:val="002D2E07"/>
    <w:rsid w:val="002E31D0"/>
    <w:rsid w:val="002E38A1"/>
    <w:rsid w:val="002F0B36"/>
    <w:rsid w:val="002F66B1"/>
    <w:rsid w:val="003018E9"/>
    <w:rsid w:val="003023CC"/>
    <w:rsid w:val="0031111B"/>
    <w:rsid w:val="00311C28"/>
    <w:rsid w:val="00321CAA"/>
    <w:rsid w:val="00327381"/>
    <w:rsid w:val="003315E1"/>
    <w:rsid w:val="00331805"/>
    <w:rsid w:val="00332F86"/>
    <w:rsid w:val="00337727"/>
    <w:rsid w:val="0034441A"/>
    <w:rsid w:val="0034734C"/>
    <w:rsid w:val="00352ECA"/>
    <w:rsid w:val="00353D43"/>
    <w:rsid w:val="00354401"/>
    <w:rsid w:val="003576A4"/>
    <w:rsid w:val="00371F8C"/>
    <w:rsid w:val="003814E8"/>
    <w:rsid w:val="00392D20"/>
    <w:rsid w:val="0039503C"/>
    <w:rsid w:val="003958D7"/>
    <w:rsid w:val="00396976"/>
    <w:rsid w:val="003A48F5"/>
    <w:rsid w:val="003A63FF"/>
    <w:rsid w:val="003A7C0B"/>
    <w:rsid w:val="003B3693"/>
    <w:rsid w:val="003C3B9D"/>
    <w:rsid w:val="003D04A7"/>
    <w:rsid w:val="003D1246"/>
    <w:rsid w:val="003D2B5A"/>
    <w:rsid w:val="003D4450"/>
    <w:rsid w:val="003D62F8"/>
    <w:rsid w:val="003D7C76"/>
    <w:rsid w:val="003F12EF"/>
    <w:rsid w:val="003F326F"/>
    <w:rsid w:val="003F6A8A"/>
    <w:rsid w:val="00406F33"/>
    <w:rsid w:val="0041345F"/>
    <w:rsid w:val="0041397A"/>
    <w:rsid w:val="004274F0"/>
    <w:rsid w:val="00431F6B"/>
    <w:rsid w:val="004336F6"/>
    <w:rsid w:val="004345FB"/>
    <w:rsid w:val="00435AD8"/>
    <w:rsid w:val="00437B23"/>
    <w:rsid w:val="00443B15"/>
    <w:rsid w:val="00443CA4"/>
    <w:rsid w:val="00445A4E"/>
    <w:rsid w:val="00450A85"/>
    <w:rsid w:val="00452057"/>
    <w:rsid w:val="004539DD"/>
    <w:rsid w:val="00456A09"/>
    <w:rsid w:val="00456EB1"/>
    <w:rsid w:val="0046237B"/>
    <w:rsid w:val="00474A1F"/>
    <w:rsid w:val="004777C4"/>
    <w:rsid w:val="00477DC1"/>
    <w:rsid w:val="0048312B"/>
    <w:rsid w:val="0048340E"/>
    <w:rsid w:val="004A5B46"/>
    <w:rsid w:val="004B07DC"/>
    <w:rsid w:val="004B2327"/>
    <w:rsid w:val="004B7A06"/>
    <w:rsid w:val="004C07A6"/>
    <w:rsid w:val="004C0F65"/>
    <w:rsid w:val="004C2E65"/>
    <w:rsid w:val="004C46FB"/>
    <w:rsid w:val="004D4012"/>
    <w:rsid w:val="004D422C"/>
    <w:rsid w:val="004E3597"/>
    <w:rsid w:val="004E5E71"/>
    <w:rsid w:val="004E7661"/>
    <w:rsid w:val="004F0487"/>
    <w:rsid w:val="004F2159"/>
    <w:rsid w:val="00500D74"/>
    <w:rsid w:val="0050280C"/>
    <w:rsid w:val="00506933"/>
    <w:rsid w:val="00506940"/>
    <w:rsid w:val="0051336C"/>
    <w:rsid w:val="00514933"/>
    <w:rsid w:val="00516F69"/>
    <w:rsid w:val="0052124F"/>
    <w:rsid w:val="005236B1"/>
    <w:rsid w:val="00532E5F"/>
    <w:rsid w:val="005351AD"/>
    <w:rsid w:val="00535A4B"/>
    <w:rsid w:val="00535EBD"/>
    <w:rsid w:val="00536E9F"/>
    <w:rsid w:val="00537F9D"/>
    <w:rsid w:val="00542B39"/>
    <w:rsid w:val="00543F84"/>
    <w:rsid w:val="00547D7D"/>
    <w:rsid w:val="00560635"/>
    <w:rsid w:val="00560BF9"/>
    <w:rsid w:val="005625A4"/>
    <w:rsid w:val="005637CD"/>
    <w:rsid w:val="005643FA"/>
    <w:rsid w:val="0056442E"/>
    <w:rsid w:val="0056663A"/>
    <w:rsid w:val="00566AF2"/>
    <w:rsid w:val="005700E6"/>
    <w:rsid w:val="005745A5"/>
    <w:rsid w:val="00580F6E"/>
    <w:rsid w:val="00581FA8"/>
    <w:rsid w:val="00582489"/>
    <w:rsid w:val="00583371"/>
    <w:rsid w:val="00584DF8"/>
    <w:rsid w:val="00584E55"/>
    <w:rsid w:val="00586645"/>
    <w:rsid w:val="005874D0"/>
    <w:rsid w:val="005902DD"/>
    <w:rsid w:val="00590418"/>
    <w:rsid w:val="00595690"/>
    <w:rsid w:val="00596A17"/>
    <w:rsid w:val="00596CEF"/>
    <w:rsid w:val="005A4BC2"/>
    <w:rsid w:val="005B0B67"/>
    <w:rsid w:val="005B47A8"/>
    <w:rsid w:val="005C4993"/>
    <w:rsid w:val="005C4CAE"/>
    <w:rsid w:val="005C649D"/>
    <w:rsid w:val="005C64A6"/>
    <w:rsid w:val="005D1186"/>
    <w:rsid w:val="005D2092"/>
    <w:rsid w:val="005D320C"/>
    <w:rsid w:val="005D771F"/>
    <w:rsid w:val="005E56E7"/>
    <w:rsid w:val="005E62A2"/>
    <w:rsid w:val="005F7847"/>
    <w:rsid w:val="00613197"/>
    <w:rsid w:val="00620B8D"/>
    <w:rsid w:val="006338FF"/>
    <w:rsid w:val="00640868"/>
    <w:rsid w:val="00644254"/>
    <w:rsid w:val="0064471A"/>
    <w:rsid w:val="006456E4"/>
    <w:rsid w:val="006466EC"/>
    <w:rsid w:val="00647AEF"/>
    <w:rsid w:val="006506E3"/>
    <w:rsid w:val="006544B3"/>
    <w:rsid w:val="0065664B"/>
    <w:rsid w:val="00657582"/>
    <w:rsid w:val="00664663"/>
    <w:rsid w:val="006667EA"/>
    <w:rsid w:val="006746BF"/>
    <w:rsid w:val="006767FF"/>
    <w:rsid w:val="00682AB1"/>
    <w:rsid w:val="0069290B"/>
    <w:rsid w:val="00693E3A"/>
    <w:rsid w:val="006948FB"/>
    <w:rsid w:val="006A082D"/>
    <w:rsid w:val="006A47A0"/>
    <w:rsid w:val="006A5D44"/>
    <w:rsid w:val="006C0C1A"/>
    <w:rsid w:val="006C1D29"/>
    <w:rsid w:val="006C38A4"/>
    <w:rsid w:val="006C3D7A"/>
    <w:rsid w:val="006C544B"/>
    <w:rsid w:val="006C6F9C"/>
    <w:rsid w:val="006C77F0"/>
    <w:rsid w:val="006C7870"/>
    <w:rsid w:val="006D1BE6"/>
    <w:rsid w:val="006D329C"/>
    <w:rsid w:val="006D3427"/>
    <w:rsid w:val="006D6378"/>
    <w:rsid w:val="006E0A45"/>
    <w:rsid w:val="006F25C8"/>
    <w:rsid w:val="006F54D6"/>
    <w:rsid w:val="006F6544"/>
    <w:rsid w:val="0070646E"/>
    <w:rsid w:val="00707256"/>
    <w:rsid w:val="00707DB8"/>
    <w:rsid w:val="00711881"/>
    <w:rsid w:val="00711AC1"/>
    <w:rsid w:val="00712A36"/>
    <w:rsid w:val="00712E86"/>
    <w:rsid w:val="00713C79"/>
    <w:rsid w:val="00715750"/>
    <w:rsid w:val="007157E5"/>
    <w:rsid w:val="00720BC9"/>
    <w:rsid w:val="00721851"/>
    <w:rsid w:val="0072464B"/>
    <w:rsid w:val="0072756D"/>
    <w:rsid w:val="0073060E"/>
    <w:rsid w:val="0073315C"/>
    <w:rsid w:val="00735AF4"/>
    <w:rsid w:val="0073683B"/>
    <w:rsid w:val="0074404A"/>
    <w:rsid w:val="00747677"/>
    <w:rsid w:val="007525FA"/>
    <w:rsid w:val="00753FE2"/>
    <w:rsid w:val="007634E5"/>
    <w:rsid w:val="00767F4A"/>
    <w:rsid w:val="007714A0"/>
    <w:rsid w:val="007774DF"/>
    <w:rsid w:val="00784C82"/>
    <w:rsid w:val="00795888"/>
    <w:rsid w:val="007A4B3A"/>
    <w:rsid w:val="007A6F6E"/>
    <w:rsid w:val="007A7647"/>
    <w:rsid w:val="007B52A5"/>
    <w:rsid w:val="007B7AA7"/>
    <w:rsid w:val="007C02AA"/>
    <w:rsid w:val="007C0C24"/>
    <w:rsid w:val="007C0D50"/>
    <w:rsid w:val="007C3E2F"/>
    <w:rsid w:val="007C4BDD"/>
    <w:rsid w:val="007C55D0"/>
    <w:rsid w:val="007C5E4A"/>
    <w:rsid w:val="007C7027"/>
    <w:rsid w:val="007D2758"/>
    <w:rsid w:val="007E3AB4"/>
    <w:rsid w:val="007E4C8D"/>
    <w:rsid w:val="007E7E02"/>
    <w:rsid w:val="0080292C"/>
    <w:rsid w:val="008074A5"/>
    <w:rsid w:val="00815840"/>
    <w:rsid w:val="00815A0D"/>
    <w:rsid w:val="00826D62"/>
    <w:rsid w:val="00832179"/>
    <w:rsid w:val="00841AC1"/>
    <w:rsid w:val="008434F7"/>
    <w:rsid w:val="00843B92"/>
    <w:rsid w:val="008552FB"/>
    <w:rsid w:val="00867859"/>
    <w:rsid w:val="00874A6F"/>
    <w:rsid w:val="00874BFC"/>
    <w:rsid w:val="00883770"/>
    <w:rsid w:val="008938E2"/>
    <w:rsid w:val="00896DD9"/>
    <w:rsid w:val="008A2637"/>
    <w:rsid w:val="008A3F88"/>
    <w:rsid w:val="008A593E"/>
    <w:rsid w:val="008A68E9"/>
    <w:rsid w:val="008C1012"/>
    <w:rsid w:val="008C58C6"/>
    <w:rsid w:val="008D0D11"/>
    <w:rsid w:val="008D0F25"/>
    <w:rsid w:val="008D443C"/>
    <w:rsid w:val="008D484A"/>
    <w:rsid w:val="008D4CBC"/>
    <w:rsid w:val="008E0DB1"/>
    <w:rsid w:val="008E31B5"/>
    <w:rsid w:val="008E7B00"/>
    <w:rsid w:val="0091401F"/>
    <w:rsid w:val="00914A27"/>
    <w:rsid w:val="009162C3"/>
    <w:rsid w:val="00925B75"/>
    <w:rsid w:val="00931794"/>
    <w:rsid w:val="00931D3E"/>
    <w:rsid w:val="00937702"/>
    <w:rsid w:val="00950134"/>
    <w:rsid w:val="009541FE"/>
    <w:rsid w:val="0095784B"/>
    <w:rsid w:val="00965005"/>
    <w:rsid w:val="00966942"/>
    <w:rsid w:val="00966C85"/>
    <w:rsid w:val="00981EF4"/>
    <w:rsid w:val="0098759D"/>
    <w:rsid w:val="00992090"/>
    <w:rsid w:val="00992CF1"/>
    <w:rsid w:val="00993581"/>
    <w:rsid w:val="009A06C3"/>
    <w:rsid w:val="009A3875"/>
    <w:rsid w:val="009A5C90"/>
    <w:rsid w:val="009B30A9"/>
    <w:rsid w:val="009B443B"/>
    <w:rsid w:val="009B7799"/>
    <w:rsid w:val="009C0A86"/>
    <w:rsid w:val="009C45CE"/>
    <w:rsid w:val="009C52E8"/>
    <w:rsid w:val="009D24AA"/>
    <w:rsid w:val="009D54D5"/>
    <w:rsid w:val="009D56FF"/>
    <w:rsid w:val="009D7221"/>
    <w:rsid w:val="009E058E"/>
    <w:rsid w:val="009E268E"/>
    <w:rsid w:val="009E37E1"/>
    <w:rsid w:val="009E6E09"/>
    <w:rsid w:val="009F0E3B"/>
    <w:rsid w:val="00A02D3F"/>
    <w:rsid w:val="00A06FCE"/>
    <w:rsid w:val="00A1642C"/>
    <w:rsid w:val="00A22879"/>
    <w:rsid w:val="00A24234"/>
    <w:rsid w:val="00A261AF"/>
    <w:rsid w:val="00A27A58"/>
    <w:rsid w:val="00A42D14"/>
    <w:rsid w:val="00A471B9"/>
    <w:rsid w:val="00A519A7"/>
    <w:rsid w:val="00A521FD"/>
    <w:rsid w:val="00A53734"/>
    <w:rsid w:val="00A54321"/>
    <w:rsid w:val="00A61125"/>
    <w:rsid w:val="00A63884"/>
    <w:rsid w:val="00A770BE"/>
    <w:rsid w:val="00A81A84"/>
    <w:rsid w:val="00A836EA"/>
    <w:rsid w:val="00A83CE0"/>
    <w:rsid w:val="00A84D96"/>
    <w:rsid w:val="00A853A2"/>
    <w:rsid w:val="00A863CB"/>
    <w:rsid w:val="00A96899"/>
    <w:rsid w:val="00AB5C2B"/>
    <w:rsid w:val="00AC3A4D"/>
    <w:rsid w:val="00AC7188"/>
    <w:rsid w:val="00AC7198"/>
    <w:rsid w:val="00AD180C"/>
    <w:rsid w:val="00AD71EE"/>
    <w:rsid w:val="00AE2533"/>
    <w:rsid w:val="00AF5502"/>
    <w:rsid w:val="00AF702E"/>
    <w:rsid w:val="00B010FC"/>
    <w:rsid w:val="00B031F4"/>
    <w:rsid w:val="00B11BDC"/>
    <w:rsid w:val="00B1378C"/>
    <w:rsid w:val="00B151D4"/>
    <w:rsid w:val="00B16433"/>
    <w:rsid w:val="00B20B21"/>
    <w:rsid w:val="00B24E61"/>
    <w:rsid w:val="00B25E12"/>
    <w:rsid w:val="00B33A1D"/>
    <w:rsid w:val="00B36F6C"/>
    <w:rsid w:val="00B406A9"/>
    <w:rsid w:val="00B40CED"/>
    <w:rsid w:val="00B430C1"/>
    <w:rsid w:val="00B43605"/>
    <w:rsid w:val="00B54395"/>
    <w:rsid w:val="00B55D7C"/>
    <w:rsid w:val="00B562BF"/>
    <w:rsid w:val="00B60B57"/>
    <w:rsid w:val="00B60C33"/>
    <w:rsid w:val="00B61CA3"/>
    <w:rsid w:val="00B6306B"/>
    <w:rsid w:val="00B658B7"/>
    <w:rsid w:val="00B7134A"/>
    <w:rsid w:val="00B7160D"/>
    <w:rsid w:val="00B71B05"/>
    <w:rsid w:val="00B751A0"/>
    <w:rsid w:val="00B7581D"/>
    <w:rsid w:val="00B779F0"/>
    <w:rsid w:val="00B8592D"/>
    <w:rsid w:val="00B87085"/>
    <w:rsid w:val="00B90EEF"/>
    <w:rsid w:val="00B93068"/>
    <w:rsid w:val="00BA143C"/>
    <w:rsid w:val="00BA1553"/>
    <w:rsid w:val="00BA4E81"/>
    <w:rsid w:val="00BB5863"/>
    <w:rsid w:val="00BC1835"/>
    <w:rsid w:val="00BD6C91"/>
    <w:rsid w:val="00BF0079"/>
    <w:rsid w:val="00BF3F50"/>
    <w:rsid w:val="00BF4339"/>
    <w:rsid w:val="00BF4E93"/>
    <w:rsid w:val="00BF7CB9"/>
    <w:rsid w:val="00BF7D73"/>
    <w:rsid w:val="00BF7E46"/>
    <w:rsid w:val="00C01106"/>
    <w:rsid w:val="00C012CF"/>
    <w:rsid w:val="00C10C27"/>
    <w:rsid w:val="00C11BB4"/>
    <w:rsid w:val="00C219D4"/>
    <w:rsid w:val="00C27892"/>
    <w:rsid w:val="00C309C3"/>
    <w:rsid w:val="00C35FFB"/>
    <w:rsid w:val="00C44C42"/>
    <w:rsid w:val="00C457BC"/>
    <w:rsid w:val="00C45BA7"/>
    <w:rsid w:val="00C50BC5"/>
    <w:rsid w:val="00C60860"/>
    <w:rsid w:val="00C650BC"/>
    <w:rsid w:val="00C71986"/>
    <w:rsid w:val="00C77C10"/>
    <w:rsid w:val="00C8544A"/>
    <w:rsid w:val="00C91041"/>
    <w:rsid w:val="00C91117"/>
    <w:rsid w:val="00CA22CB"/>
    <w:rsid w:val="00CA6BE9"/>
    <w:rsid w:val="00CB0B46"/>
    <w:rsid w:val="00CB3E70"/>
    <w:rsid w:val="00CB4FD6"/>
    <w:rsid w:val="00CD2819"/>
    <w:rsid w:val="00CD4A04"/>
    <w:rsid w:val="00CE08BD"/>
    <w:rsid w:val="00CE0951"/>
    <w:rsid w:val="00CE347B"/>
    <w:rsid w:val="00CE6274"/>
    <w:rsid w:val="00CF2A6F"/>
    <w:rsid w:val="00CF2D20"/>
    <w:rsid w:val="00CF70D2"/>
    <w:rsid w:val="00D0203F"/>
    <w:rsid w:val="00D028AA"/>
    <w:rsid w:val="00D06097"/>
    <w:rsid w:val="00D11910"/>
    <w:rsid w:val="00D130D7"/>
    <w:rsid w:val="00D17669"/>
    <w:rsid w:val="00D20D31"/>
    <w:rsid w:val="00D26D56"/>
    <w:rsid w:val="00D352AF"/>
    <w:rsid w:val="00D36E5C"/>
    <w:rsid w:val="00D409C9"/>
    <w:rsid w:val="00D47BDF"/>
    <w:rsid w:val="00D5066F"/>
    <w:rsid w:val="00D5158B"/>
    <w:rsid w:val="00D534CF"/>
    <w:rsid w:val="00D77CB1"/>
    <w:rsid w:val="00D800D5"/>
    <w:rsid w:val="00D86227"/>
    <w:rsid w:val="00D9015E"/>
    <w:rsid w:val="00D960EB"/>
    <w:rsid w:val="00DA104D"/>
    <w:rsid w:val="00DA52AA"/>
    <w:rsid w:val="00DA6D24"/>
    <w:rsid w:val="00DB191D"/>
    <w:rsid w:val="00DB29DA"/>
    <w:rsid w:val="00DC2013"/>
    <w:rsid w:val="00DC3F76"/>
    <w:rsid w:val="00DC708D"/>
    <w:rsid w:val="00DC7E39"/>
    <w:rsid w:val="00DD4455"/>
    <w:rsid w:val="00DD6B05"/>
    <w:rsid w:val="00DE1176"/>
    <w:rsid w:val="00DE1E8C"/>
    <w:rsid w:val="00DE4075"/>
    <w:rsid w:val="00DE6136"/>
    <w:rsid w:val="00DE70C1"/>
    <w:rsid w:val="00DF3623"/>
    <w:rsid w:val="00DF525E"/>
    <w:rsid w:val="00DF5C10"/>
    <w:rsid w:val="00E000A7"/>
    <w:rsid w:val="00E011D7"/>
    <w:rsid w:val="00E02ABE"/>
    <w:rsid w:val="00E03BC3"/>
    <w:rsid w:val="00E0468D"/>
    <w:rsid w:val="00E11F4D"/>
    <w:rsid w:val="00E13FB2"/>
    <w:rsid w:val="00E240D2"/>
    <w:rsid w:val="00E3002F"/>
    <w:rsid w:val="00E30976"/>
    <w:rsid w:val="00E40B03"/>
    <w:rsid w:val="00E46E71"/>
    <w:rsid w:val="00E558F4"/>
    <w:rsid w:val="00E613F5"/>
    <w:rsid w:val="00E70E92"/>
    <w:rsid w:val="00E715ED"/>
    <w:rsid w:val="00E71614"/>
    <w:rsid w:val="00E77EB9"/>
    <w:rsid w:val="00E82E49"/>
    <w:rsid w:val="00E85AED"/>
    <w:rsid w:val="00E92289"/>
    <w:rsid w:val="00E922F4"/>
    <w:rsid w:val="00E95F7D"/>
    <w:rsid w:val="00EA0A3A"/>
    <w:rsid w:val="00EA0F6C"/>
    <w:rsid w:val="00EA31EF"/>
    <w:rsid w:val="00EA323C"/>
    <w:rsid w:val="00EA6794"/>
    <w:rsid w:val="00EB2B1B"/>
    <w:rsid w:val="00EB3FE5"/>
    <w:rsid w:val="00EB4E5A"/>
    <w:rsid w:val="00EB7242"/>
    <w:rsid w:val="00EC4471"/>
    <w:rsid w:val="00ED14AA"/>
    <w:rsid w:val="00EE0427"/>
    <w:rsid w:val="00EE3603"/>
    <w:rsid w:val="00EE5A15"/>
    <w:rsid w:val="00EF056E"/>
    <w:rsid w:val="00EF1436"/>
    <w:rsid w:val="00EF1DDE"/>
    <w:rsid w:val="00EF2AF2"/>
    <w:rsid w:val="00EF7BF2"/>
    <w:rsid w:val="00F0162F"/>
    <w:rsid w:val="00F029FF"/>
    <w:rsid w:val="00F061B7"/>
    <w:rsid w:val="00F1006B"/>
    <w:rsid w:val="00F13E47"/>
    <w:rsid w:val="00F140C6"/>
    <w:rsid w:val="00F16907"/>
    <w:rsid w:val="00F20894"/>
    <w:rsid w:val="00F22C28"/>
    <w:rsid w:val="00F23E6F"/>
    <w:rsid w:val="00F26C72"/>
    <w:rsid w:val="00F335C3"/>
    <w:rsid w:val="00F3424B"/>
    <w:rsid w:val="00F34DB4"/>
    <w:rsid w:val="00F46926"/>
    <w:rsid w:val="00F63B58"/>
    <w:rsid w:val="00F64AF4"/>
    <w:rsid w:val="00F67BEF"/>
    <w:rsid w:val="00F754A2"/>
    <w:rsid w:val="00F7639F"/>
    <w:rsid w:val="00F87B78"/>
    <w:rsid w:val="00F9369B"/>
    <w:rsid w:val="00F97E97"/>
    <w:rsid w:val="00FA10E4"/>
    <w:rsid w:val="00FB482A"/>
    <w:rsid w:val="00FB523A"/>
    <w:rsid w:val="00FC28DF"/>
    <w:rsid w:val="00FC4046"/>
    <w:rsid w:val="00FC6B76"/>
    <w:rsid w:val="00FC74E9"/>
    <w:rsid w:val="00FD3474"/>
    <w:rsid w:val="00FD715E"/>
    <w:rsid w:val="00FE2253"/>
    <w:rsid w:val="00FE2713"/>
    <w:rsid w:val="00FE43C0"/>
    <w:rsid w:val="00FE44B7"/>
    <w:rsid w:val="00FE4EC1"/>
    <w:rsid w:val="00FF27EC"/>
    <w:rsid w:val="00FF30D4"/>
    <w:rsid w:val="00FF3E25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F4B3DF-4F7A-4C2A-9EF8-83036B61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C18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086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F3E25"/>
    <w:pPr>
      <w:ind w:left="720"/>
      <w:contextualSpacing/>
    </w:pPr>
  </w:style>
  <w:style w:type="paragraph" w:customStyle="1" w:styleId="Default">
    <w:name w:val="Default"/>
    <w:rsid w:val="008074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C1D29"/>
  </w:style>
  <w:style w:type="paragraph" w:styleId="ab">
    <w:name w:val="Normal (Web)"/>
    <w:basedOn w:val="a"/>
    <w:uiPriority w:val="99"/>
    <w:unhideWhenUsed/>
    <w:rsid w:val="00A471B9"/>
    <w:pPr>
      <w:spacing w:after="18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47157">
                          <w:marLeft w:val="0"/>
                          <w:marRight w:val="0"/>
                          <w:marTop w:val="6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796BD-955C-4EF2-AE9B-444ED587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Труфанова Марина Валерьевна</cp:lastModifiedBy>
  <cp:revision>2</cp:revision>
  <cp:lastPrinted>2019-07-30T14:00:00Z</cp:lastPrinted>
  <dcterms:created xsi:type="dcterms:W3CDTF">2019-12-18T13:04:00Z</dcterms:created>
  <dcterms:modified xsi:type="dcterms:W3CDTF">2019-12-18T13:04:00Z</dcterms:modified>
</cp:coreProperties>
</file>