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/>
        <w:jc w:val="center"/>
        <w:rPr/>
      </w:pPr>
      <w:r>
        <w:rPr/>
        <w:t>ПОЯСНИТЕЛЬНАЯ ЗАПИСКА</w:t>
      </w:r>
    </w:p>
    <w:p>
      <w:pPr>
        <w:pStyle w:val="ConsPlusTitle"/>
        <w:spacing w:lineRule="exact" w:line="24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к проекту постановления администрации города </w:t>
      </w:r>
      <w:bookmarkStart w:id="0" w:name="Заголовок"/>
      <w:r>
        <w:rPr>
          <w:rFonts w:cs="Times New Roman" w:ascii="Times New Roman" w:hAnsi="Times New Roman"/>
          <w:b w:val="false"/>
          <w:sz w:val="28"/>
          <w:szCs w:val="28"/>
        </w:rPr>
        <w:t>Ставрополя</w:t>
      </w:r>
    </w:p>
    <w:p>
      <w:pPr>
        <w:pStyle w:val="Normal"/>
        <w:widowControl w:val="false"/>
        <w:spacing w:lineRule="exact" w:line="240"/>
        <w:jc w:val="both"/>
        <w:rPr>
          <w:spacing w:val="-6"/>
          <w:szCs w:val="28"/>
        </w:rPr>
      </w:pPr>
      <w:r>
        <w:rPr>
          <w:spacing w:val="-6"/>
          <w:szCs w:val="28"/>
        </w:rPr>
        <w:t>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(далее – Программа) разработана в соответствии с Бюджетным кодексом Российской Федерации, федеральными законами от 21 декабря 1994 г. № 68-ФЗ «О защите населения и территорий от чрезвычайных ситуаций природного и техногенного характера», от 21 декабря 1994 г. № 69-ФЗ «О пожарной  безопасности», от 12 февраля 1998 г. № 28-ФЗ «О гражданской обороне», от 06 октября 2003 г. № 131-ФЗ «Об общих принципах организации местного самоуправления в Российской Федерации», </w:t>
      </w:r>
      <w:r>
        <w:rPr>
          <w:color w:val="000000"/>
          <w:spacing w:val="-6"/>
          <w:szCs w:val="28"/>
        </w:rPr>
        <w:t xml:space="preserve">от 28 июня 2014 г. </w:t>
      </w:r>
      <w:hyperlink r:id="rId2">
        <w:r>
          <w:rPr>
            <w:color w:val="000000"/>
            <w:spacing w:val="-6"/>
            <w:szCs w:val="28"/>
          </w:rPr>
          <w:t>№ 172-ФЗ</w:t>
        </w:r>
      </w:hyperlink>
      <w:r>
        <w:rPr>
          <w:color w:val="000000"/>
          <w:spacing w:val="-6"/>
          <w:szCs w:val="28"/>
        </w:rPr>
        <w:t xml:space="preserve"> «О стратегическом планировании в Российской Федерации», Концепцией построения и развития аппаратно-программного комплекса «Безопасный город», утверждённой распоряжением Правительства Российской Федерации от 03 декабря 2014 г. № 2446-р, решением Ставропольской городской думы от 26 марта 2021 г. № 547 «Об утверждении стратегии социально-экономического развития города Ставрополя до 2035 года», решением Ставропольской городской Думы от </w:t>
      </w:r>
      <w:bookmarkStart w:id="1" w:name="_GoBack1"/>
      <w:bookmarkEnd w:id="1"/>
      <w:r>
        <w:rPr>
          <w:color w:val="000000"/>
          <w:spacing w:val="-6"/>
          <w:szCs w:val="28"/>
        </w:rPr>
        <w:t xml:space="preserve">10 декабря 2021 г. № 30 «О бюджете города Ставрополя на 2022 год и плановый период 2023 и 2024 годов», постановлением </w:t>
      </w:r>
      <w:r>
        <w:rPr>
          <w:rFonts w:eastAsia="Calibri"/>
          <w:color w:val="000000"/>
          <w:spacing w:val="-6"/>
          <w:szCs w:val="28"/>
        </w:rPr>
        <w:t>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  <w:r>
        <w:rPr>
          <w:color w:val="000000"/>
          <w:spacing w:val="-6"/>
          <w:szCs w:val="28"/>
        </w:rPr>
        <w:t>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Программа включает в себя подпрограммы: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«Осуществление мероприятий по гражданской обороне, защите населения и территорий от чрезвычайных ситуаций</w:t>
      </w:r>
      <w:r>
        <w:rPr>
          <w:szCs w:val="28"/>
        </w:rPr>
        <w:t>»</w:t>
      </w:r>
      <w:r>
        <w:rPr>
          <w:szCs w:val="28"/>
        </w:rPr>
        <w:t>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«Обеспечени</w:t>
      </w:r>
      <w:r>
        <w:rPr>
          <w:szCs w:val="28"/>
        </w:rPr>
        <w:t>е</w:t>
      </w:r>
      <w:r>
        <w:rPr>
          <w:szCs w:val="28"/>
        </w:rPr>
        <w:t xml:space="preserve"> пожарной безопасности в границах города Ставрополя»;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«Построение и развитие аппаратно-программного комплекса </w:t>
      </w:r>
      <w:r>
        <w:rPr/>
        <w:t>«Безопасный город»</w:t>
      </w:r>
      <w:r>
        <w:rPr>
          <w:szCs w:val="28"/>
        </w:rPr>
        <w:t xml:space="preserve"> на территории города Ставрополя». 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Общий объем финансирования Программы предусматривается за счет средств бюджета города Ставрополя,</w:t>
      </w:r>
      <w:r>
        <w:rPr>
          <w:szCs w:val="28"/>
        </w:rPr>
        <w:t>а также за счет средств бюджета Ставропольского края</w:t>
      </w:r>
      <w:r>
        <w:rPr>
          <w:szCs w:val="28"/>
        </w:rPr>
        <w:t xml:space="preserve"> и составляет </w:t>
      </w:r>
      <w:r>
        <w:rPr>
          <w:szCs w:val="28"/>
        </w:rPr>
        <w:t>694134,31</w:t>
      </w:r>
      <w:r>
        <w:rPr>
          <w:szCs w:val="28"/>
        </w:rPr>
        <w:t xml:space="preserve"> тыс. рублей.</w:t>
      </w:r>
    </w:p>
    <w:p>
      <w:pPr>
        <w:pStyle w:val="Normal"/>
        <w:ind w:firstLine="709"/>
        <w:jc w:val="both"/>
        <w:rPr/>
      </w:pPr>
      <w:r>
        <w:rPr/>
        <w:t>Разработка и реализация мероприятий Программы позволит:</w:t>
      </w:r>
    </w:p>
    <w:p>
      <w:pPr>
        <w:pStyle w:val="Normal"/>
        <w:ind w:firstLine="708"/>
        <w:jc w:val="both"/>
        <w:rPr/>
      </w:pPr>
      <w:r>
        <w:rPr/>
        <w:t>повысить качественное состояние муниципального звена территориальной подсистемы единой государственной системы предупреждения и ликвидации чрезвычайных ситуаций и системы гражданской обороны в целом;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повысить уровень защищенности населения и территории города Ставрополя при возникновении чрезвычайных ситуаций природного и техногенного характера;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предупредить возникновение чрезвычайных ситуаций природного и техногенного характера на территории города Ставрополя;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достигнуть действенных результатов в области обучения населения гражданской обороне, предупреждения и ликвидации чрезвычайных ситуаций, мерам пожарной безопасности и безопасности на водных объектах города Ставрополя;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минимизировать ущерб от чрезвычайных ситуаций;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снизить количество погибших, пострадавших при возникновении чрезвычайных ситуаций природного и техногенного характера, в том числе при возникновении пожаров, уменьшить экономический ущерб;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организовать эффективную деятельность сил и средств при проведении работ по предупреждению и ликвидации чрезвычайных ситуаций природного и техногенного характера, в том числе пожаров;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сохранить качество обеспечения первичных мер пожарной безопасности в границах города Ставрополя;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сохранить уровень безопасности людей на водных объектах в границах города Ставрополя;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выполнить противопожарные мероприятия в муниципальных образовательных организациях, муниципальных учреждениях культуры, физической культуры и спорта, снизить риски пожаров и смягчить возможные их последствия;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увеличить долю охвата населения централизованными средствами оповещения и обеспечить своевременное оповещение населения города Ставрополя об угрозе возникновения или о возникновении чрезвычайных ситуаций природного и техногенного характера путем создания и поддержания в постоянной готовности муниципальной системы оповещения и информирования населения об угрозе возникновения или о возникновении чрезвычайных ситуаций в целях минимизации причинения вреда жизни, здоровью и имуществу;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повысить уровень подготовки населения города Ставрополя в области гражданской обороны, защиты от чрезвычайных ситуаций, обеспечения пожарной безопасности;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повысить уровень обеспеченности поисково-спасательных формирований специальным оборудованием для действий в чрезвычайных ситуациях природного и техногенного характера;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функционирование аппаратно-программного комплекса «Безопасный город» в непрерывном круглосуточном режиме и нахождение системы в постоянной готовности к обеспечению экстренного реагирования на обращения населения об оказании помощи;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увеличить долю внедренных современных технологий для ведения мониторинга за состоянием объектов с массовым пребыванием людей от общего количества объектов с массовым пребыванием людей;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эффективно использовать средства бюджета города Ставрополя для решения задач по обеспечению защиты населения и территории города Ставрополя при угрозе возникновения или возникновении чрезвычайных ситуаций, выполнению мероприятий по гражданской обороне;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укрепить положительный имидж города Ставрополя.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Целью Программы является повышение уровня безопасности жизнедеятельности населения города Ставрополя путем предупреждения и принятия мер по защите населения и территории города Ставрополя от чрезвычайных ситуаций природного и техногенного характера, осуществления мероприятий по гражданской обороне, обеспечения первичных мер пожарной безопасности, безопасности людей на водных объектах города Ставрополя и развития АПК «Безопасный город».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Исполнителем программы явля</w:t>
      </w:r>
      <w:r>
        <w:rPr>
          <w:rFonts w:cs="Times New Roman" w:ascii="Times New Roman" w:hAnsi="Times New Roman"/>
          <w:sz w:val="28"/>
          <w:szCs w:val="28"/>
        </w:rPr>
        <w:t>ю</w:t>
      </w:r>
      <w:r>
        <w:rPr>
          <w:rFonts w:cs="Times New Roman" w:ascii="Times New Roman" w:hAnsi="Times New Roman"/>
          <w:sz w:val="28"/>
          <w:szCs w:val="28"/>
        </w:rPr>
        <w:t>тся комитет по делам гражданской обороны и чрезвычайным ситуациям администрации города Ставрополя. Соисполнителями по программе выступают комитет образования администрации города Ставрополя, комитет культуры и молодежной политики администрации города Ставрополя, комитет физической культуры и спорта администрации города Ставрополя. Контроль выполнения программы будет осуществлять комитет по делам гражданской обороны и чрезвычайным ситуациям администрации города Ставрополя.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Проект постановления разрабатывается для объединения и координации деятельности органов администрации города Ставрополя по реализации всех мероприятий в области гражданской обороны, обеспечения первичных мер пожарной безопасности, безопасности людей на водных объектах города Ставрополя, защиты населения и территории города Ставрополя от чрезвычайных ситуаций, предупреждения и ликвидации последствий чрезвычайных ситуаций природного и техногенного характера.</w:t>
      </w:r>
    </w:p>
    <w:p>
      <w:pPr>
        <w:pStyle w:val="Normal"/>
        <w:ind w:firstLine="709"/>
        <w:jc w:val="both"/>
        <w:rPr>
          <w:szCs w:val="28"/>
        </w:rPr>
      </w:pPr>
      <w:r>
        <w:rPr>
          <w:bCs/>
          <w:color w:val="000000"/>
          <w:spacing w:val="1"/>
          <w:w w:val="105"/>
          <w:szCs w:val="28"/>
        </w:rPr>
        <w:t>В случае принятия проекта постановления</w:t>
      </w:r>
      <w:r>
        <w:rPr>
          <w:szCs w:val="28"/>
        </w:rPr>
        <w:t xml:space="preserve"> будут осуществляться мероприятия по гражданской обороне, защите населения и территорий от чрезвычайных ситуаций природного и техногенного характера, безопасности людей на водных объектах города Ставрополя, обеспечению первичных мер пожарной безопасности в границах города Ставрополя, своевременно будет осуществляться оповещение населения города Ставрополя об угрозе возникновения или о возникновении чрезвычайных ситуаций природного и техногенного характера, места массового пребывания людей и муниципальные организации и учреждения города Ставрополя будут оборудованы системами видеонаблюдения.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Последствием непринятия проекта постановления будет вероятность снижения уровня безопасности города Ставрополя, снижение уровня защищенности населения и территории города Ставрополя при возникновении чрезвычайных ситуаций природного и техногенного характера, увеличение количества пострадавших при возникновении чрезвычайных ситуаций природного и техногенного характера, в том числе при возникновении пожаров, а также на водных объектах, увеличение экономического ущерба, снижение уровня эффективности деятельности сил и средств при проведении работ по предупреждению и ликвидации чрезвычайных ситуаций природного и техногенного характера, снижение эффективности систем мониторинга и предупреждения чрезвычайных ситуаций, происшествий и правонарушений.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End w:id="0"/>
    </w:p>
    <w:p>
      <w:pPr>
        <w:pStyle w:val="1"/>
        <w:shd w:val="clear" w:color="auto" w:fill="FFFFFF"/>
        <w:spacing w:lineRule="auto" w:line="240"/>
        <w:ind w:left="0" w:firstLine="720"/>
        <w:jc w:val="both"/>
        <w:rPr>
          <w:spacing w:val="-6"/>
        </w:rPr>
      </w:pPr>
      <w:r>
        <w:rPr>
          <w:spacing w:val="-6"/>
        </w:rPr>
      </w:r>
    </w:p>
    <w:p>
      <w:pPr>
        <w:pStyle w:val="1"/>
        <w:shd w:val="clear" w:color="auto" w:fill="FFFFFF"/>
        <w:spacing w:lineRule="auto" w:line="240"/>
        <w:ind w:left="0" w:firstLine="720"/>
        <w:jc w:val="both"/>
        <w:rPr>
          <w:spacing w:val="-6"/>
        </w:rPr>
      </w:pPr>
      <w:r>
        <w:rPr>
          <w:spacing w:val="-6"/>
        </w:rPr>
      </w:r>
    </w:p>
    <w:tbl>
      <w:tblPr>
        <w:tblW w:w="94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990"/>
        <w:gridCol w:w="3471"/>
      </w:tblGrid>
      <w:tr>
        <w:trPr>
          <w:trHeight w:val="754" w:hRule="atLeast"/>
        </w:trPr>
        <w:tc>
          <w:tcPr>
            <w:tcW w:w="5990" w:type="dxa"/>
            <w:tcBorders/>
          </w:tcPr>
          <w:p>
            <w:pPr>
              <w:pStyle w:val="Normal"/>
              <w:widowControl w:val="false"/>
              <w:spacing w:lineRule="exact" w:line="240"/>
              <w:ind w:left="-108" w:hanging="0"/>
              <w:rPr>
                <w:szCs w:val="28"/>
              </w:rPr>
            </w:pPr>
            <w:r>
              <w:rPr>
                <w:szCs w:val="28"/>
              </w:rPr>
              <w:t>Руководитель комитета по делам гражданской</w:t>
            </w:r>
          </w:p>
          <w:p>
            <w:pPr>
              <w:pStyle w:val="Normal"/>
              <w:widowControl w:val="false"/>
              <w:spacing w:lineRule="exact" w:line="240"/>
              <w:ind w:left="-108" w:hanging="0"/>
              <w:rPr>
                <w:szCs w:val="28"/>
              </w:rPr>
            </w:pPr>
            <w:r>
              <w:rPr>
                <w:szCs w:val="28"/>
              </w:rPr>
              <w:t>обороны и чрезвычайным ситуациям</w:t>
            </w:r>
          </w:p>
          <w:p>
            <w:pPr>
              <w:pStyle w:val="Normal"/>
              <w:widowControl w:val="false"/>
              <w:spacing w:lineRule="exact" w:line="240"/>
              <w:ind w:left="-108" w:right="141" w:hanging="0"/>
              <w:rPr>
                <w:szCs w:val="28"/>
              </w:rPr>
            </w:pPr>
            <w:r>
              <w:rPr>
                <w:szCs w:val="28"/>
              </w:rPr>
              <w:t>администрации города Ставрополя</w:t>
            </w:r>
          </w:p>
        </w:tc>
        <w:tc>
          <w:tcPr>
            <w:tcW w:w="3471" w:type="dxa"/>
            <w:tcBorders/>
          </w:tcPr>
          <w:p>
            <w:pPr>
              <w:pStyle w:val="Normal"/>
              <w:widowControl w:val="false"/>
              <w:spacing w:lineRule="exact" w:line="240"/>
              <w:ind w:right="-2"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exact" w:line="240"/>
              <w:ind w:right="-2" w:hanging="0"/>
              <w:jc w:val="righ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exact" w:line="240"/>
              <w:ind w:right="-2" w:hanging="0"/>
              <w:jc w:val="right"/>
              <w:rPr>
                <w:szCs w:val="28"/>
              </w:rPr>
            </w:pPr>
            <w:r>
              <w:rPr>
                <w:szCs w:val="28"/>
              </w:rPr>
              <w:t>С.М. Ропотов</w:t>
            </w:r>
          </w:p>
        </w:tc>
      </w:tr>
    </w:tbl>
    <w:p>
      <w:pPr>
        <w:pStyle w:val="1"/>
        <w:shd w:val="clear" w:color="auto" w:fill="FFFFFF"/>
        <w:spacing w:lineRule="atLeast" w:line="240"/>
        <w:ind w:left="0" w:firstLine="720"/>
        <w:jc w:val="both"/>
        <w:rPr>
          <w:spacing w:val="-6"/>
          <w:sz w:val="20"/>
        </w:rPr>
      </w:pPr>
      <w:r>
        <w:rPr>
          <w:spacing w:val="-6"/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  <w:bookmarkStart w:id="2" w:name="_GoBack"/>
      <w:bookmarkStart w:id="3" w:name="_GoBack"/>
      <w:bookmarkEnd w:id="3"/>
    </w:p>
    <w:p>
      <w:pPr>
        <w:pStyle w:val="Normal"/>
        <w:rPr>
          <w:sz w:val="20"/>
        </w:rPr>
      </w:pPr>
      <w:r>
        <w:rPr>
          <w:sz w:val="20"/>
        </w:rPr>
        <w:t>И.С. Поминова</w:t>
      </w:r>
    </w:p>
    <w:p>
      <w:pPr>
        <w:pStyle w:val="Normal"/>
        <w:rPr>
          <w:sz w:val="20"/>
        </w:rPr>
      </w:pPr>
      <w:r>
        <w:rPr>
          <w:sz w:val="20"/>
        </w:rPr>
        <w:t>С.В. Барнаш</w:t>
      </w:r>
    </w:p>
    <w:p>
      <w:pPr>
        <w:pStyle w:val="Normal"/>
        <w:rPr>
          <w:sz w:val="20"/>
        </w:rPr>
      </w:pPr>
      <w:r>
        <w:rPr>
          <w:sz w:val="20"/>
        </w:rPr>
        <w:t>56-14-27</w:t>
      </w:r>
    </w:p>
    <w:sectPr>
      <w:headerReference w:type="default" r:id="rId3"/>
      <w:type w:val="nextPage"/>
      <w:pgSz w:w="11906" w:h="16838"/>
      <w:pgMar w:left="1985" w:right="567" w:gutter="0" w:header="709" w:top="1418" w:footer="0" w:bottom="1134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NewtonC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20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с отступом 3 Знак"/>
    <w:link w:val="BodyTextIndent3"/>
    <w:qFormat/>
    <w:rsid w:val="007a3721"/>
    <w:rPr>
      <w:sz w:val="28"/>
      <w:szCs w:val="24"/>
    </w:rPr>
  </w:style>
  <w:style w:type="character" w:styleId="Style14" w:customStyle="1">
    <w:name w:val="Верхний колонтитул Знак"/>
    <w:uiPriority w:val="99"/>
    <w:qFormat/>
    <w:rsid w:val="00fe522d"/>
    <w:rPr>
      <w:sz w:val="28"/>
    </w:rPr>
  </w:style>
  <w:style w:type="character" w:styleId="Style15" w:customStyle="1">
    <w:name w:val="Нижний колонтитул Знак"/>
    <w:uiPriority w:val="99"/>
    <w:qFormat/>
    <w:rsid w:val="00fe522d"/>
    <w:rPr>
      <w:sz w:val="28"/>
    </w:rPr>
  </w:style>
  <w:style w:type="character" w:styleId="Style16" w:customStyle="1">
    <w:name w:val="Основной текст Знак"/>
    <w:uiPriority w:val="99"/>
    <w:semiHidden/>
    <w:qFormat/>
    <w:rsid w:val="00e605fa"/>
    <w:rPr>
      <w:sz w:val="28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880c31"/>
    <w:rPr>
      <w:rFonts w:ascii="Tahoma" w:hAnsi="Tahoma" w:cs="Tahoma"/>
      <w:sz w:val="16"/>
      <w:szCs w:val="16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0">
    <w:name w:val="Body Text"/>
    <w:basedOn w:val="Normal"/>
    <w:link w:val="Style16"/>
    <w:uiPriority w:val="99"/>
    <w:semiHidden/>
    <w:unhideWhenUsed/>
    <w:rsid w:val="00e605fa"/>
    <w:pPr>
      <w:spacing w:before="0" w:after="120"/>
    </w:pPr>
    <w:rPr/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PlainText">
    <w:name w:val="Plain Text"/>
    <w:basedOn w:val="Normal"/>
    <w:qFormat/>
    <w:rsid w:val="0064120f"/>
    <w:pPr/>
    <w:rPr>
      <w:rFonts w:ascii="Courier New" w:hAnsi="Courier New"/>
      <w:sz w:val="20"/>
    </w:rPr>
  </w:style>
  <w:style w:type="paragraph" w:styleId="MainStyl" w:customStyle="1">
    <w:name w:val="MainStyl"/>
    <w:basedOn w:val="Normal"/>
    <w:qFormat/>
    <w:rsid w:val="00985c65"/>
    <w:pPr>
      <w:spacing w:lineRule="atLeast" w:line="246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styleId="MainSt1" w:customStyle="1">
    <w:name w:val="MainSt-1"/>
    <w:basedOn w:val="MainStyl"/>
    <w:qFormat/>
    <w:rsid w:val="005b305f"/>
    <w:pPr>
      <w:spacing w:lineRule="atLeast" w:line="254"/>
    </w:pPr>
    <w:rPr/>
  </w:style>
  <w:style w:type="paragraph" w:styleId="BodyTextIndent3">
    <w:name w:val="Body Text Indent 3"/>
    <w:basedOn w:val="Normal"/>
    <w:link w:val="3"/>
    <w:qFormat/>
    <w:rsid w:val="007a3721"/>
    <w:pPr>
      <w:ind w:firstLine="900"/>
      <w:jc w:val="both"/>
    </w:pPr>
    <w:rPr>
      <w:szCs w:val="24"/>
    </w:rPr>
  </w:style>
  <w:style w:type="paragraph" w:styleId="ConsNormal" w:customStyle="1">
    <w:name w:val="ConsNormal"/>
    <w:qFormat/>
    <w:rsid w:val="008a6c8f"/>
    <w:pPr>
      <w:widowControl w:val="false"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4"/>
    <w:uiPriority w:val="99"/>
    <w:unhideWhenUsed/>
    <w:rsid w:val="00fe522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Style15"/>
    <w:uiPriority w:val="99"/>
    <w:unhideWhenUsed/>
    <w:rsid w:val="00fe522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" w:customStyle="1">
    <w:name w:val="Абзац списка1"/>
    <w:basedOn w:val="Normal"/>
    <w:qFormat/>
    <w:rsid w:val="00af6650"/>
    <w:pPr>
      <w:spacing w:lineRule="auto" w:line="276" w:before="0" w:after="200"/>
      <w:ind w:left="720" w:hanging="0"/>
      <w:contextualSpacing/>
    </w:pPr>
    <w:rPr>
      <w:szCs w:val="28"/>
      <w:lang w:eastAsia="en-US"/>
    </w:rPr>
  </w:style>
  <w:style w:type="paragraph" w:styleId="ListParagraph">
    <w:name w:val="List Paragraph"/>
    <w:basedOn w:val="Normal"/>
    <w:qFormat/>
    <w:rsid w:val="004b1fda"/>
    <w:pPr>
      <w:spacing w:before="0" w:after="0"/>
      <w:ind w:left="720" w:hanging="0"/>
      <w:contextualSpacing/>
    </w:pPr>
    <w:rPr>
      <w:rFonts w:eastAsia="Calibri"/>
      <w:sz w:val="24"/>
      <w:szCs w:val="22"/>
      <w:lang w:eastAsia="en-US"/>
    </w:rPr>
  </w:style>
  <w:style w:type="paragraph" w:styleId="ConsPlusTitle" w:customStyle="1">
    <w:name w:val="ConsPlusTitle"/>
    <w:qFormat/>
    <w:rsid w:val="001801a4"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81b71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880c3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358824&amp;date=08.04.2022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LibreOffice/7.3.7.2$Linux_X86_64 LibreOffice_project/30$Build-2</Application>
  <AppVersion>15.0000</AppVersion>
  <Pages>4</Pages>
  <Words>956</Words>
  <Characters>7337</Characters>
  <CharactersWithSpaces>8257</CharactersWithSpaces>
  <Paragraphs>40</Paragraphs>
  <Company>управление по городу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2022-07-19T08:07:00Z</dcterms:created>
  <dc:creator>дед</dc:creator>
  <dc:description/>
  <dc:language>ru-RU</dc:language>
  <cp:lastModifiedBy/>
  <cp:lastPrinted>2022-11-02T08:24:00Z</cp:lastPrinted>
  <dcterms:modified xsi:type="dcterms:W3CDTF">2022-12-26T11:44:53Z</dcterms:modified>
  <cp:revision>14</cp:revision>
  <dc:subject/>
  <dc:title>ПОЯСНИТЕЛЬНАЯ ЗАПИСКА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