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spacing w:val="-6"/>
        </w:rPr>
      </w:pPr>
      <w:r>
        <w:rPr>
          <w:spacing w:val="-6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spacing w:val="-6"/>
        </w:rPr>
      </w:pPr>
      <w:r>
        <w:rPr>
          <w:spacing w:val="-6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spacing w:val="-6"/>
        </w:rPr>
      </w:pPr>
      <w:r>
        <w:rPr>
          <w:spacing w:val="-6"/>
        </w:rPr>
      </w:r>
    </w:p>
    <w:p>
      <w:pPr>
        <w:pStyle w:val="Normal"/>
        <w:spacing w:lineRule="exact" w:line="255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характера», утвержденную постановлением администрации города Ставрополя от 08.11.2022 № 2388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Ставропольской городской Думы от          30 ноября 2022 г. № 134 «О бюджете города Ставрополя на 2023 год и плановый период 2024 и 2025 годов», постановлением </w:t>
      </w:r>
      <w:r>
        <w:rPr>
          <w:rFonts w:eastAsia="Calibri" w:ascii="Times New Roman" w:hAnsi="Times New Roman"/>
          <w:sz w:val="28"/>
          <w:szCs w:val="28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 Внести в муниципальную </w:t>
      </w:r>
      <w:hyperlink r:id="rId2">
        <w:r>
          <w:rPr>
            <w:rFonts w:ascii="Times New Roman" w:hAnsi="Times New Roman"/>
            <w:color w:val="000000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характера», утвержденную постановлением администрации города Ставрополя от 08.11.2022 № 2388 «Об утверждении муниципальной программы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 (далее - Программа), следующие изменения: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паспорте Программы позицию «Объемы и источники финансового обеспечения Программы» изложить в следующей редакции: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финансирования Программы составит 750361,41 тыс. рублей в том числе: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154107,14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116566,03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116634,68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120874,52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год – 120874,52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– 121304,52 тыс. рублей</w:t>
      </w:r>
      <w:r>
        <w:rPr>
          <w:rFonts w:eastAsia="Calibri" w:ascii="Times New Roman" w:hAnsi="Times New Roman"/>
          <w:sz w:val="28"/>
          <w:szCs w:val="28"/>
          <w:lang w:eastAsia="en-US"/>
        </w:rPr>
        <w:t>;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раздел 5 «Ресурсное обеспечение Программы» изложить в следующей редакции:</w:t>
      </w:r>
    </w:p>
    <w:p>
      <w:pPr>
        <w:pStyle w:val="ConsPlus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«5. Ресурсное обеспечение Программы</w:t>
      </w:r>
    </w:p>
    <w:p>
      <w:pPr>
        <w:pStyle w:val="ConsPlusNormal"/>
        <w:spacing w:lineRule="auto" w:line="24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за счет средств бюджета города Ставрополя предусматривается в размере 750361,41 тыс. рублей, в том числе: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154107,14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116566,03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116634,68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120874,52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год – 120874,52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– 121304,52 тыс. рублей,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«Осуществление мероприятий по гражданской обороне, защите населения и территорий от чрезвычайных ситуаций природного и техногенного характера» - 319344,66 тыс. рублей, в том числе: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52507,92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52632,90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52700,96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53800,96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год – 53800,96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– 53800,96 тыс. рублей,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«Обеспечение первичных мер пожарной безопасности в границах города Ставрополя» - 104861,22 тыс. рублей, в том числе: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48782,42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11215,76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11215,76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11215,76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год – 11215,76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– 11215,76 тыс. рублей,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«Построение и развитие аппаратно-программного комплекса «Безопасный город» на территории города Ставрополя» -          324517,83 тыс. рублей, в том числе: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52443,85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52444,42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52445,01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55584,85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год – 55584,85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– 56014,85 тыс. рублей,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«Обеспечение безопасности людей на водных объектах в границах города Ставрополя» - 1637,7 тыс. рублей, в том числе: 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272,95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272,95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272,95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272,95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год – 272,95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– 272,95 тыс. рублей.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средств на 2023 - 2028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за счет средств федерального бюджета и бюджета Ставропольского края, а также за счет внебюджетных источников не предусмотрено.»;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приложении 1 «Подпрограмма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 к Программе (далее – Подпрограмма 1):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паспорте Подпрограммы 1: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финансирования Подпрограммы составит 319344,66 тыс. рублей, в том числе: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52507,92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52632,90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52700,96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53800,96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год – 53800,96 тыс. рублей;</w:t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– 53800,96 тыс. рублей»;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раздел 5 «Ресурсное обеспечение Подпрограммы» изложить в следующей редакции:</w:t>
      </w:r>
    </w:p>
    <w:p>
      <w:pPr>
        <w:pStyle w:val="Normal"/>
        <w:spacing w:lineRule="auto" w:line="24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Ресурсное обеспечение Подпрограммы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Подпрограммы предусматривается за счет средств бюджета города Ставрополя в размере 319304,2 тыс. рублей, в том числе: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52567,46 тыс. рублей;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52632,90 тыс. рублей;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52700,96 тыс. рублей;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53800,96 тыс. рублей;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год – 53800,96 тыс. рублей;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– 53800,96 тыс. рублей.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средств на 2023 - 2028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за счет средств федерального бюджета и бюджета Ставропольского края, а также за счет внебюджетных источников не предусмотрено.»;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приложение 5 «Перечень и общая характеристика мероприятий муниципальной программы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 к Программе изложить в новой редакции согласно приложению 1.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Контроль исполнения настоящего постановления оставляю за собой.</w:t>
      </w:r>
    </w:p>
    <w:p>
      <w:pPr>
        <w:pStyle w:val="Normal"/>
        <w:tabs>
          <w:tab w:val="clear" w:pos="720"/>
          <w:tab w:val="right" w:pos="9356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right" w:pos="9356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right" w:pos="9356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right" w:pos="9356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985" w:right="567" w:gutter="0" w:header="567" w:top="851" w:footer="567" w:bottom="1418"/>
          <w:pgNumType w:fmt="decimal"/>
          <w:formProt w:val="false"/>
          <w:titlePg/>
          <w:textDirection w:val="lrTb"/>
          <w:docGrid w:type="default" w:linePitch="299" w:charSpace="0"/>
        </w:sectPr>
        <w:pStyle w:val="Normal"/>
        <w:widowControl w:val="false"/>
        <w:tabs>
          <w:tab w:val="clear" w:pos="720"/>
          <w:tab w:val="right" w:pos="93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Глава города Ставрополя </w:t>
        <w:tab/>
        <w:t>И.И. Ульянченко</w:t>
      </w:r>
    </w:p>
    <w:p>
      <w:pPr>
        <w:pStyle w:val="Normal"/>
        <w:widowControl w:val="false"/>
        <w:bidi w:val="0"/>
        <w:spacing w:lineRule="exact" w:line="240"/>
        <w:ind w:left="9659" w:right="0" w:hanging="0"/>
        <w:jc w:val="lef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Приложение 1</w:t>
      </w:r>
    </w:p>
    <w:p>
      <w:pPr>
        <w:pStyle w:val="Normal"/>
        <w:widowControl w:val="false"/>
        <w:bidi w:val="0"/>
        <w:spacing w:lineRule="exact" w:line="240"/>
        <w:ind w:left="9659" w:right="0" w:hanging="0"/>
        <w:jc w:val="lef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</w:r>
    </w:p>
    <w:p>
      <w:pPr>
        <w:pStyle w:val="Normal"/>
        <w:widowControl w:val="false"/>
        <w:bidi w:val="0"/>
        <w:spacing w:lineRule="exact" w:line="240"/>
        <w:ind w:left="9659" w:right="0" w:hanging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               муниципальной               программе</w:t>
      </w:r>
    </w:p>
    <w:p>
      <w:pPr>
        <w:pStyle w:val="Normal"/>
        <w:widowControl w:val="false"/>
        <w:bidi w:val="0"/>
        <w:spacing w:lineRule="exact" w:line="240"/>
        <w:ind w:left="9659" w:right="0" w:hanging="0"/>
        <w:jc w:val="both"/>
        <w:rPr/>
      </w:pPr>
      <w:r>
        <w:rPr>
          <w:rFonts w:ascii="Times New Roman" w:hAnsi="Times New Roman"/>
          <w:spacing w:val="-6"/>
          <w:sz w:val="28"/>
          <w:szCs w:val="28"/>
        </w:rPr>
        <w:t xml:space="preserve">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/>
          <w:spacing w:val="-6"/>
          <w:sz w:val="28"/>
          <w:szCs w:val="28"/>
        </w:rPr>
        <w:t>»</w:t>
      </w:r>
    </w:p>
    <w:p>
      <w:pPr>
        <w:pStyle w:val="Normal"/>
        <w:widowControl w:val="false"/>
        <w:bidi w:val="0"/>
        <w:spacing w:lineRule="exact" w:line="240"/>
        <w:ind w:left="9659" w:right="0" w:hanging="0"/>
        <w:jc w:val="both"/>
        <w:rPr/>
      </w:pPr>
      <w:r>
        <w:rPr/>
      </w:r>
    </w:p>
    <w:p>
      <w:pPr>
        <w:pStyle w:val="Normal"/>
        <w:widowControl w:val="false"/>
        <w:bidi w:val="0"/>
        <w:spacing w:lineRule="exact" w:line="24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</w:r>
    </w:p>
    <w:p>
      <w:pPr>
        <w:pStyle w:val="Normal"/>
        <w:widowControl w:val="false"/>
        <w:bidi w:val="0"/>
        <w:spacing w:lineRule="exact" w:line="24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ПЕРЕЧЕНЬ И ОБЩАЯ ХАРАКТЕРИСТИКА МЕРОПРИЯТИЙ</w:t>
      </w:r>
    </w:p>
    <w:p>
      <w:pPr>
        <w:pStyle w:val="Normal"/>
        <w:widowControl w:val="false"/>
        <w:bidi w:val="0"/>
        <w:spacing w:lineRule="exact" w:line="24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муниципальной программы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</w:r>
    </w:p>
    <w:p>
      <w:pPr>
        <w:pStyle w:val="Normal"/>
        <w:widowControl w:val="false"/>
        <w:bidi w:val="0"/>
        <w:spacing w:lineRule="exact" w:line="24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</w:r>
    </w:p>
    <w:tbl>
      <w:tblPr>
        <w:tblW w:w="15146" w:type="dxa"/>
        <w:jc w:val="left"/>
        <w:tblInd w:w="-111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9"/>
        <w:gridCol w:w="2502"/>
        <w:gridCol w:w="1387"/>
        <w:gridCol w:w="2013"/>
        <w:gridCol w:w="1059"/>
        <w:gridCol w:w="990"/>
        <w:gridCol w:w="1118"/>
        <w:gridCol w:w="1006"/>
        <w:gridCol w:w="1056"/>
        <w:gridCol w:w="33"/>
        <w:gridCol w:w="1083"/>
        <w:gridCol w:w="1057"/>
        <w:gridCol w:w="1402"/>
      </w:tblGrid>
      <w:tr>
        <w:trPr>
          <w:tblHeader w:val="true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исполнения (годы)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тысяч рублей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Взаимосвязь с показателями (индикаторами) программы</w:t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г.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 г.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 г.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14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</w:tr>
      <w:tr>
        <w:trPr/>
        <w:tc>
          <w:tcPr>
            <w:tcW w:w="13743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Цель.  Повышение уровня безопасности жизнедеятельности населения города Ставрополя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безопасности, осуществления мер по безопасности людей на водных объектах в границах города Ставрополя, а также построения и развития АПК «Безопасный город»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показатели, указанные в пунктах 1, 2, 3, 4, 5, 6, 7, 8, 9, 10, 11, 12 приложения 6 к Программе</w:t>
            </w:r>
          </w:p>
        </w:tc>
      </w:tr>
      <w:tr>
        <w:trPr>
          <w:trHeight w:val="103" w:hRule="atLeast"/>
        </w:trPr>
        <w:tc>
          <w:tcPr>
            <w:tcW w:w="1514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14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Задача. Принятие мер по защите населения и территории города Ставрополя от чрезвычайных ситуаций природного и техногенного характера, осуществление мероприятий по гражданской обороне</w:t>
            </w:r>
          </w:p>
        </w:tc>
      </w:tr>
      <w:tr>
        <w:trPr/>
        <w:tc>
          <w:tcPr>
            <w:tcW w:w="29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 Осуществление подготовки и содержания в готовности необходимых сил и средств для защиты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федеральных законов от 21 декабря          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пунктах 1, 2, 3 приложения 6 к Программе</w:t>
            </w:r>
          </w:p>
        </w:tc>
      </w:tr>
      <w:tr>
        <w:trPr/>
        <w:tc>
          <w:tcPr>
            <w:tcW w:w="294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100,00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1200,00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1200,00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1200,00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Оснащенность средствами связи и оборудованием оперативного штаба по ликвидации чрезвычайных происшествий природного, техногенного и социального характера на территории города Ставрополя, в том числе оперативной группы и подвижного пункта управления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100,00</w:t>
            </w:r>
            <w:bookmarkStart w:id="0" w:name="_GoBack"/>
            <w:bookmarkEnd w:id="0"/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200,00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200,00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200,00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средствами индивидуальной защиты сотрудников администрации города Ставрополя, ее отраслевых (функциональных) и территориальных органов при возникновении чрезвычайных ситуаций в мирное и военное время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федеральных законов от 21 декабря    1994 г. № 68-ФЗ «О защите населения и территорий от чрезвычайных ситуаций природного и техногенного характера» от 12 февраля 1998 г. № 28-ФЗ «О гражданской обороне»; постановление администрации города Ставрополя от 16.02.2021  № 284 «О порядке создания,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 Ставрополя Ставропольского края»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пункте 2 приложения 6 к Программе</w:t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1000,00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1000,00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1000,00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9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 Проведение аварийно-спасательных работ и организация обучения в области гражданской обороны населения города Ставрополя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федеральных законов от 21 декабря             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пунктах 1, 3, 4 приложения 6 к Программе</w:t>
            </w:r>
          </w:p>
        </w:tc>
      </w:tr>
      <w:tr>
        <w:trPr/>
        <w:tc>
          <w:tcPr>
            <w:tcW w:w="294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52507,92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52532,90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52600,96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52600,96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52600,96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52600,96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МКУ «Служба спасения», в том числе  на проведение аварийно-спасательных работ, оказание помощи населению при чрезвычайных происшествиях. Организация обучения по вопросам гражданской обороны и защиты при чрезвычайных ситуациях в учебном методическом центре на курсах гражданской обороны города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федерального закона от 21 декабря 1994 г.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пунктах 1, 3, 4 приложения 6 к Программе</w:t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52507,92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52532,90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52600,96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52600,96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52600,96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52600,96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4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 за счет средств бюджета города Ставрополя: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52607,92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52632,90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52700,96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53800,96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53800,96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53800,96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4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Подпрограммы:</w:t>
            </w:r>
          </w:p>
        </w:tc>
        <w:tc>
          <w:tcPr>
            <w:tcW w:w="774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319344,66</w:t>
            </w:r>
          </w:p>
        </w:tc>
      </w:tr>
      <w:tr>
        <w:trPr/>
        <w:tc>
          <w:tcPr>
            <w:tcW w:w="1514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</w:tr>
      <w:tr>
        <w:trPr/>
        <w:tc>
          <w:tcPr>
            <w:tcW w:w="1514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Задача. Обеспечение первичных мер пожарной безопасности в границах города Ставрополя</w:t>
            </w:r>
          </w:p>
        </w:tc>
      </w:tr>
      <w:tr>
        <w:trPr/>
        <w:tc>
          <w:tcPr>
            <w:tcW w:w="29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на территории города Ставрополя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Федерального закона от 21 декабря 1994 г.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69-ФЗ «О пожарной безопасности»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показатель, указанный в  пунктах 4, 5, 6 приложения 6 к Программе</w:t>
            </w:r>
          </w:p>
        </w:tc>
      </w:tr>
      <w:tr>
        <w:trPr/>
        <w:tc>
          <w:tcPr>
            <w:tcW w:w="294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535,00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535,00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535,00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535,00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535,00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535,00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мероприятий по опашке территорий на пожароопасных направлениях города Ставрополя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Федерального закона от 21 декабря 1994 г.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69-ФЗ «О пожарной безопасности»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400,00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400,00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400,00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400,00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400,00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пункте 4 приложения 6 к Программе</w:t>
            </w:r>
          </w:p>
        </w:tc>
      </w:tr>
      <w:tr>
        <w:trPr/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по противопожарной пропаганде и агитации населения о мерах пожарной безопасности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Федерального закона от 21 декабря 1994 г.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69-ФЗ «О пожарной безопасности»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135,00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135,00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135,00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135,00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135,00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135,00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пункте 4 приложения 6 к Программе</w:t>
            </w:r>
          </w:p>
        </w:tc>
      </w:tr>
      <w:tr>
        <w:trPr/>
        <w:tc>
          <w:tcPr>
            <w:tcW w:w="29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 2.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противопожарных мероприятий в муниципальных учреждениях города Ставрополя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Ставрополя; комитет образования администрации города Ставрополя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Федерального закона от 21 декабря 1994 г. № 69-ФЗ «О пожарной безопасности»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пункте 6 приложения 6 к Программе</w:t>
            </w:r>
          </w:p>
        </w:tc>
      </w:tr>
      <w:tr>
        <w:trPr/>
        <w:tc>
          <w:tcPr>
            <w:tcW w:w="294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48247,42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10680,76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10680,76</w:t>
            </w:r>
          </w:p>
        </w:tc>
        <w:tc>
          <w:tcPr>
            <w:tcW w:w="10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10680,76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10680,76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10680,76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противопожарных мероприятий в муниципальных образовательных организациях: техническое обслуживание, ремонт и оборудование систем пожарной автоматики; огнезащитная обработка сгораемых конструкций чердачных помещений; замер сопротивления изоляции электропроводкии контуров заземления; перезарядка огнетушителей и приобретение первичных средств пожаротушения; установка межэтажных дверей с уплотнениями в притворах лестничных клеток, коридоров; демонтаж сгораемой отделки на путях эвакуации; ремонт и испытание пожарных кранов; испытание пожарных лестниц и ограждений на крышах и их освидетельствование; разработка проектов пожарной сигнализации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Ставрополя; комитет образования администрации города Ставрополя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Федерального закона от 21 декабря 1994 г. № 69-ФЗ «О пожарной безопасности»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показатель, указанный в  пункте 6 приложения 6 к Программе</w:t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46747,63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9180,97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9180,97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9180,97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9180,97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9180,97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противопожарных мероприятий в муниципальных учреждениях культуры: огнезащитная обработка сгораемых конструкций зданий (помещений); техническое обслуживание и ремонт систем пожарной сигнализации и оповещения о пожаре; приобретение первичных средств пожаротушения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Ставрополя; комитет культуры и молодежной политики администрации города Ставрополя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Федерального закона от 21 декабря 1994 г. № 69-ФЗ «О пожарной безопасности»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показатель, указанный в  пункте 6 приложения 6 к Программе</w:t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1154,82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1154,82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1154,82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1154,82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1154,82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1154,82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противопожарных мероприятий в муниципальных учреждениях физической культуры и спорта: монтаж, ремонт и техническое обслуживание систем автоматической пожарной сигнализации и оповещения о пожаре; замена сгораемой отделки путей эвакуации; техническое обслуживание систем пожарной сигнализации и оповещения о пожаре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Ставрополя; комитет физической культуры и спорта администрации города Ставрополя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Федерального закона от 21 декабря 1994 г. № 69-ФЗ «О пожарной безопасности»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344,97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344,97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344,97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344,97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344,97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344,97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показатель, указанный в  пункте 6 приложения 6 к Программе</w:t>
            </w:r>
          </w:p>
        </w:tc>
      </w:tr>
      <w:tr>
        <w:trPr/>
        <w:tc>
          <w:tcPr>
            <w:tcW w:w="74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 за счет средств бюджета города Ставрополя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48782,42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11215,76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11215,76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11215,76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11215,76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11215,76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4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Подпрограммы: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104861,22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14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</w:tr>
      <w:tr>
        <w:trPr/>
        <w:tc>
          <w:tcPr>
            <w:tcW w:w="1514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Задача. Повышение уровня безопасности жизнедеятельности населения города Ставрополя</w:t>
            </w:r>
          </w:p>
        </w:tc>
      </w:tr>
      <w:tr>
        <w:trPr/>
        <w:tc>
          <w:tcPr>
            <w:tcW w:w="29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 Совершенствование, развитие и содержание муниципального казенного учреждения «Единая дежурно-диспетчерская служба» города Ставрополя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Федеральных законов от 21 декабря    1994 г. № 68-ФЗ «О защите населения и территорий от чрезвычайных ситуаций природного и техногенного характера», от 30.12.2020  № 488-ФЗ «Об обеспечении вызова экстренных оперативных служб по единому номеру «112» в Российской Федерации», постановление Правительства РФ от           30 декабря 2003 г. № 794       «О единой государственной системе предупреждения и ликвидации чрезвычайных ситуаций», постановление администрации города Ставрополя от 18.03.2016   № 545 «Об утверждении Положения о единой дежурно-диспетчерской службе муниципального образования города Ставрополя Ставропольского края»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94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44985,45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44986,02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44986,61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44986,61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44986,61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44986,61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пунктах 7, 8 приложения 6 к Программе</w:t>
            </w:r>
          </w:p>
        </w:tc>
      </w:tr>
      <w:tr>
        <w:trPr/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МКУ «Единая дежурно-диспетчерская служба» города Ставрополя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44985,17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44985,17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44985,17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44985,17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44985,17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44985,17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пунктах 7, 8 приложения 6 к Программе</w:t>
            </w:r>
          </w:p>
        </w:tc>
      </w:tr>
      <w:tr>
        <w:trPr/>
        <w:tc>
          <w:tcPr>
            <w:tcW w:w="29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 Совершенствование,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опасностях, возникающих при военных конфликтах или вследствие этих конфликтов, на территории муниципального образования города Ставрополя Ставропольского края (далее –система оповещения)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Федеральных законов от 21 декабря    1994 г. № 68-ФЗ «О защите населения и территорий от чрезвычайных ситуаций природного и техногенного характера», от 30.12.2020  № 488-ФЗ «Об обеспечении вызова экстренных оперативных служб по единому номеру «112» в Российской Федерации», постановления Правительства РФ от 30 декабря 2003 г. № 794 «О единой государственной системе предупреждения и ликвидации чрезвычайных ситуаций», распоряжений Правительства Российской Федерации от 03 декабря 2014 г. № 2446-р «Об утверждении Концепции построения и развития аппаратно-программного комплекса «Безопасный город», от     25 августа 2008 года            № 1240-р «Об одобрении Концепции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образований», постановления администрации города Ставрополя от 18.03.2016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545 «Об утверждении Положения о единой дежурно-диспетчерской службе муниципального образования города Ставрополя Ставропольского края»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пункте 9 приложения 6 к Программе</w:t>
            </w:r>
          </w:p>
        </w:tc>
      </w:tr>
      <w:tr>
        <w:trPr/>
        <w:tc>
          <w:tcPr>
            <w:tcW w:w="294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3117,56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3117,56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3117,56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4317,56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4317,56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4317,56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установке технических средств и поддержанию в постоянной готовности системы оповещения, в том числе техническое обслуживание, ремонт, оплата каналов связи и прочих услуг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пункте 9 приложения 6 к Программе</w:t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3117,56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3117,56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3117,56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3117,56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3117,56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3117,56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Приобретение, модернизация, ремонт, замена морально и технически устаревшего оборудования системы оповещения, не прошедшего лицензирование, и создание резерва технических средств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fill="FFFF00" w:val="clear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fill="FFFF00" w:val="clear"/>
              </w:rPr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1200,00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1200,00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1200,00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пункте 9 приложения 6 к Программе</w:t>
            </w:r>
          </w:p>
        </w:tc>
      </w:tr>
      <w:tr>
        <w:trPr/>
        <w:tc>
          <w:tcPr>
            <w:tcW w:w="29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3. Разработка проектной документации, построение, развитие, дооборудование и поддержание в постоянной готовности аппаратно-программного комплекса «Безопасный город» и сегмента обеспечения правопорядка и профилактики правонарушений, включая системы видеонаблюдения на территории города Ставрополя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федеральных законов от 21 декабря    1994 г. № 68-ФЗ «О защите населения и территорий от чрезвычайных ситуаций природного и техногенного характера», от 12 февраля 1998 г. № 28-ФЗ                  «О гражданской обороне»; выполнение работ по установке и поддержанию в постоянной готовности технических средств оконечных устройств системы оповещения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94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3452,00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3452,00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3452,00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4763,84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4763,84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4763,84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пункте 10 приложения 6 к Программе</w:t>
            </w:r>
          </w:p>
        </w:tc>
      </w:tr>
      <w:tr>
        <w:trPr/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Построение, развитие, приобретение, установка систем видеонаблюдения на территории города Ставрополя для обеспечения правопорядка и профилактики правонарушений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пункте 10 приложения 6 к Программе</w:t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3452,00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3452,00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3452,00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3452,00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3452,00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3452,00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в постоянной готовности и техническое обслуживание систем видеонаблюдения в местах с массовым пребыванием людей, в том числе в местах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пункте 10 приложения 6 к Программе</w:t>
            </w:r>
          </w:p>
        </w:tc>
      </w:tr>
      <w:tr>
        <w:trPr>
          <w:trHeight w:val="116" w:hRule="atLeast"/>
        </w:trPr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1311,84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1311,84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1311,84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9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4. 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аппаратно-программного комплекса «Безопасный город», приобретение оборудования, расходных материалов и прочие услуги, ремонт видеооборудования и вычислительной техники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федеральных законов от 21 декабря    1994 г. № 68-ФЗ «О защите населения и территорий от чрезвычайных ситуаций природного и техногенного характера», от 12 февраля 1998 г. № 28-ФЗ                  «О гражданской обороне», приказа  МЧС России и Министерства цифрового развития, связи и массовых коммуникаций РФ от                  31 июля 2020 г. № 578/365  «Об утверждении Положения о системах оповещения населения», приказа МЧС России и Министерства цифрового развития, связи и массовых коммуникаций РФ от         31 июля 2020 г. № 578/365 «Об утверждении положения по организации эксплуатационно-технического обслуживания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 оповещения населения», проектной документации «Муниципальная система оповещения и информирования населения о возникновении чрезвычайных ситуаций на территории города Ставрополя», согласованной с ГУ МЧС России по СК от 10.02.2022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94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889,12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fill="FFFF00" w:val="clear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fill="FFFF00" w:val="clear"/>
              </w:rPr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889,69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890,28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890,28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890,28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890,28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пунктах 9,  10 приложения 6 к Программе</w:t>
            </w:r>
          </w:p>
        </w:tc>
      </w:tr>
      <w:tr>
        <w:trPr/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оборудования, расходных материалов, ремонт видеооборудования и вычислительной техники, услуги связи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889,12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fill="FFFF00" w:val="clear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fill="FFFF00" w:val="clear"/>
              </w:rPr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889,69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890,28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890,28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890,28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890,28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пунктах 9,  10 приложения 6 к Программе</w:t>
            </w:r>
          </w:p>
        </w:tc>
      </w:tr>
      <w:tr>
        <w:trPr/>
        <w:tc>
          <w:tcPr>
            <w:tcW w:w="29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5.  Обеспечение функционирования и развития органа повседневного управления городского звена Ставропольской краевой территориальной подсистемы РСЧС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94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ind w:left="0" w:right="-108" w:hanging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628,00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628,00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1058,00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показатель, указанный в  пункте 10 приложения 6 к Программе</w:t>
            </w:r>
          </w:p>
        </w:tc>
      </w:tr>
      <w:tr>
        <w:trPr/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Эксплуатация, развитие и поддержание в постоянной готовности системы обеспечения вызова экстренных оперативных служб по единому номеру «112»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распоряжения Правительства Российской Федерации от 03 декабря 2014 г. № 2446-р               «Об утверждении Концепции построения и развития аппаратно-программного комплекса «Безопасный город»»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пунктах 7, 8 приложения 6 к Программе</w:t>
            </w:r>
          </w:p>
        </w:tc>
      </w:tr>
      <w:tr>
        <w:trPr/>
        <w:tc>
          <w:tcPr>
            <w:tcW w:w="4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ind w:left="0" w:right="-108" w:hanging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448,00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448,00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878,00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и развитие единого центра оперативного реагирования МКУ «ЕДДС» города Ставрополя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ind w:left="0" w:right="-108" w:hanging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180,00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180,00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180,00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пунктах 7,  8 приложения 6 к Программе</w:t>
            </w:r>
          </w:p>
        </w:tc>
      </w:tr>
      <w:tr>
        <w:trPr/>
        <w:tc>
          <w:tcPr>
            <w:tcW w:w="74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 за счет средств бюджета города Ставрополя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52443,85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52444,42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52445,01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ind w:left="0" w:right="-108" w:hanging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55584,85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55584,85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56014,85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4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Подпрограммы:</w:t>
            </w:r>
          </w:p>
        </w:tc>
        <w:tc>
          <w:tcPr>
            <w:tcW w:w="774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324517,83</w:t>
            </w:r>
          </w:p>
        </w:tc>
      </w:tr>
      <w:tr>
        <w:trPr/>
        <w:tc>
          <w:tcPr>
            <w:tcW w:w="1514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«Обеспечение безопасности людей на водных объектах в границах города Ставрополя»</w:t>
            </w:r>
          </w:p>
        </w:tc>
      </w:tr>
      <w:tr>
        <w:trPr/>
        <w:tc>
          <w:tcPr>
            <w:tcW w:w="1514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Задача. Обеспечение безопасности людей на водных объектах в границах города Ставрополя</w:t>
            </w:r>
          </w:p>
        </w:tc>
      </w:tr>
      <w:tr>
        <w:trPr/>
        <w:tc>
          <w:tcPr>
            <w:tcW w:w="294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федерального закона от 21 декабря 1994 г. № 68-ФЗ «О защите населения и территорий от чрезвычайных ситуаций природного и техногенного характера», постановление Правительства Ставропольского края от   26 июня 2006 года №98-п «Об утверждении правил охраны жизни людей на водных объектах в Ставропольском крае»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43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пунктах 11, 12 приложения 6 к Программе</w:t>
            </w:r>
          </w:p>
        </w:tc>
      </w:tr>
      <w:tr>
        <w:trPr/>
        <w:tc>
          <w:tcPr>
            <w:tcW w:w="294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272,95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272,95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272,95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272,95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272,95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272,95</w:t>
            </w:r>
          </w:p>
        </w:tc>
        <w:tc>
          <w:tcPr>
            <w:tcW w:w="1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мероприятий по обеспечению работы спасательного поста в период купального сезона на территории Комсомольского пруда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250,00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250,00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250,00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250,00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250,00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250,00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пункте 11 приложения 6 к Программе</w:t>
            </w:r>
          </w:p>
        </w:tc>
      </w:tr>
      <w:tr>
        <w:trPr/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5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 по безопасности на водных объектах, в том числе выставление антивандальных запрещающих знаков (аншлагов)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22,95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22,95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22,95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22,95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22,95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22,95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указанный в  пункте 11 приложения 6 к Программе</w:t>
            </w:r>
          </w:p>
        </w:tc>
      </w:tr>
      <w:tr>
        <w:trPr/>
        <w:tc>
          <w:tcPr>
            <w:tcW w:w="74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 за счет средств бюджета города Ставрополя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272,95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272,95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272,95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272,95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272,95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272,95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4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Подпрограммы:</w:t>
            </w:r>
          </w:p>
        </w:tc>
        <w:tc>
          <w:tcPr>
            <w:tcW w:w="774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1637,7</w:t>
            </w:r>
          </w:p>
        </w:tc>
      </w:tr>
      <w:tr>
        <w:trPr/>
        <w:tc>
          <w:tcPr>
            <w:tcW w:w="74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774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widowControl w:val="false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750361,41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bidi w:val="0"/>
        <w:spacing w:lineRule="exact" w:line="240" w:before="0" w:after="0"/>
        <w:ind w:left="0" w:right="0" w:hanging="0"/>
        <w:jc w:val="center"/>
        <w:outlineLvl w:val="2"/>
        <w:rPr>
          <w:rFonts w:ascii="Times New Roman" w:hAnsi="Times New Roman"/>
          <w:spacing w:val="-6"/>
          <w:sz w:val="28"/>
          <w:szCs w:val="28"/>
        </w:rPr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1440" w:right="536" w:gutter="0" w:header="0" w:top="1985" w:footer="0" w:bottom="851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tabs>
        <w:tab w:val="clear" w:pos="4677"/>
        <w:tab w:val="center" w:pos="4253" w:leader="none"/>
        <w:tab w:val="right" w:pos="9355" w:leader="none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4</w:t>
    </w:r>
    <w:r>
      <w:rPr>
        <w:sz w:val="28"/>
        <w:szCs w:val="28"/>
        <w:rFonts w:ascii="Times New Roman" w:hAnsi="Times New Roman"/>
      </w:rPr>
      <w:fldChar w:fldCharType="end"/>
    </w:r>
  </w:p>
  <w:p>
    <w:pPr>
      <w:pStyle w:val="ConsPlus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67e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uiPriority w:val="99"/>
    <w:qFormat/>
    <w:locked/>
    <w:rsid w:val="00514499"/>
    <w:rPr>
      <w:rFonts w:cs="Times New Roman"/>
    </w:rPr>
  </w:style>
  <w:style w:type="character" w:styleId="Style15" w:customStyle="1">
    <w:name w:val="Нижний колонтитул Знак"/>
    <w:uiPriority w:val="99"/>
    <w:qFormat/>
    <w:locked/>
    <w:rsid w:val="00514499"/>
    <w:rPr>
      <w:rFonts w:cs="Times New Roman"/>
    </w:rPr>
  </w:style>
  <w:style w:type="character" w:styleId="Style16" w:customStyle="1">
    <w:name w:val="Текст выноски Знак"/>
    <w:link w:val="BalloonText"/>
    <w:uiPriority w:val="99"/>
    <w:semiHidden/>
    <w:qFormat/>
    <w:locked/>
    <w:rsid w:val="00d432f9"/>
    <w:rPr>
      <w:rFonts w:ascii="Tahoma" w:hAnsi="Tahoma" w:cs="Times New Roman"/>
      <w:sz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onsPlusNormal" w:customStyle="1">
    <w:name w:val="ConsPlusNormal"/>
    <w:qFormat/>
    <w:rsid w:val="00aa67e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a67e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aa67e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uiPriority w:val="99"/>
    <w:qFormat/>
    <w:rsid w:val="00aa67e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aa67ed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18"/>
      <w:szCs w:val="18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aa67ed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4"/>
      <w:szCs w:val="24"/>
      <w:lang w:val="ru-RU" w:eastAsia="ru-RU" w:bidi="ar-SA"/>
    </w:rPr>
  </w:style>
  <w:style w:type="paragraph" w:styleId="ConsPlusJurTerm" w:customStyle="1">
    <w:name w:val="ConsPlusJurTerm"/>
    <w:uiPriority w:val="99"/>
    <w:qFormat/>
    <w:rsid w:val="00aa67e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TextList" w:customStyle="1">
    <w:name w:val="ConsPlusTextList"/>
    <w:uiPriority w:val="99"/>
    <w:qFormat/>
    <w:rsid w:val="00aa67e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TextList1" w:customStyle="1">
    <w:name w:val="ConsPlusTextList1"/>
    <w:uiPriority w:val="99"/>
    <w:qFormat/>
    <w:rsid w:val="00aa67e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5144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5"/>
    <w:uiPriority w:val="99"/>
    <w:unhideWhenUsed/>
    <w:rsid w:val="005144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d432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26d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F8F2C58BBFD1A3F03C94C51C5EF25DFE&amp;req=doc&amp;base=RLAW077&amp;n=155312&amp;dst=100011&amp;fld=134&amp;REFFIELD=134&amp;REFDST=100005&amp;REFDOC=163668&amp;REFBASE=RLAW077&amp;stat=refcode%3D10677%3Bdstident%3D100011%3Bindex%3D16&amp;date=07.08.2020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2B8C-934B-4DA0-818A-F41049BC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Application>LibreOffice/7.3.7.2$Linux_X86_64 LibreOffice_project/30$Build-2</Application>
  <AppVersion>15.0000</AppVersion>
  <DocSecurity>2</DocSecurity>
  <Pages>17</Pages>
  <Words>3453</Words>
  <Characters>23579</Characters>
  <CharactersWithSpaces>26778</CharactersWithSpaces>
  <Paragraphs>558</Paragraphs>
  <Company>КонсультантПлюс Версия 4021.00.50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2022-10-28T18:24:00Z</dcterms:created>
  <dc:creator>Поминова Инна Сергеевна</dc:creator>
  <dc:description/>
  <dc:language>ru-RU</dc:language>
  <cp:lastModifiedBy/>
  <cp:lastPrinted>2023-01-23T16:07:58Z</cp:lastPrinted>
  <dcterms:modified xsi:type="dcterms:W3CDTF">2023-01-23T16:08:37Z</dcterms:modified>
  <cp:revision>28</cp:revision>
  <dc:subject/>
  <dc:title>Постановление администрации г. Ставрополя от 13.11.2019 N 3210(ред. от 04.03.2022)"Об утверждении муниципальной программы "Обеспечение гражданской обороны, пожарной безопасности, безопасности людей на водных объектах, организация деятельности аварийно-спа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